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73" w:rsidRPr="00C02573" w:rsidRDefault="00C02573" w:rsidP="00C0257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57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  <w:r w:rsidR="007E389B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C0257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</w:t>
      </w: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573">
        <w:rPr>
          <w:rFonts w:ascii="Times New Roman" w:eastAsia="Calibri" w:hAnsi="Times New Roman" w:cs="Times New Roman"/>
          <w:b/>
          <w:sz w:val="24"/>
          <w:szCs w:val="24"/>
        </w:rPr>
        <w:t>УЧРЕЖДЕНИЕ «ГИМНАЗИЯ № 48»</w:t>
      </w: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C02573" w:rsidRPr="00C02573" w:rsidTr="00F61735">
        <w:tc>
          <w:tcPr>
            <w:tcW w:w="5670" w:type="dxa"/>
          </w:tcPr>
          <w:tbl>
            <w:tblPr>
              <w:tblpPr w:leftFromText="180" w:rightFromText="180" w:bottomFromText="200" w:vertAnchor="text" w:horzAnchor="margin" w:tblpXSpec="center" w:tblpY="-45"/>
              <w:tblW w:w="6521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</w:tblGrid>
            <w:tr w:rsidR="00F61735" w:rsidTr="00F61735">
              <w:tc>
                <w:tcPr>
                  <w:tcW w:w="6521" w:type="dxa"/>
                  <w:hideMark/>
                </w:tcPr>
                <w:p w:rsidR="00F61735" w:rsidRDefault="00F61735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СОГЛАСОВАНО</w:t>
                  </w:r>
                </w:p>
                <w:p w:rsidR="00F61735" w:rsidRDefault="00F61735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Председатель НМС МАОУ </w:t>
                  </w:r>
                </w:p>
                <w:p w:rsidR="00F61735" w:rsidRDefault="00F61735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«Гимназия № 48»</w:t>
                  </w:r>
                </w:p>
                <w:p w:rsidR="00F61735" w:rsidRDefault="00822080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_____________ И. Е. Гловацкая</w:t>
                  </w:r>
                </w:p>
                <w:p w:rsidR="00F61735" w:rsidRDefault="00822080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zh-CN"/>
                    </w:rPr>
                    <w:t>«31» августа 2020</w:t>
                  </w:r>
                  <w:r w:rsidR="00F6173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zh-CN"/>
                    </w:rPr>
                    <w:t>г.</w:t>
                  </w:r>
                </w:p>
              </w:tc>
            </w:tr>
            <w:tr w:rsidR="00F61735" w:rsidTr="00F61735">
              <w:tc>
                <w:tcPr>
                  <w:tcW w:w="6521" w:type="dxa"/>
                  <w:hideMark/>
                </w:tcPr>
                <w:p w:rsidR="00F61735" w:rsidRDefault="00F61735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Протокол № 1</w:t>
                  </w:r>
                </w:p>
                <w:p w:rsidR="00F61735" w:rsidRDefault="00822080" w:rsidP="00F61735">
                  <w:pPr>
                    <w:pStyle w:val="af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zh-CN"/>
                    </w:rPr>
                    <w:t>от «31» августа 2020</w:t>
                  </w:r>
                  <w:r w:rsidR="00F6173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zh-CN"/>
                    </w:rPr>
                    <w:t>г.</w:t>
                  </w:r>
                </w:p>
              </w:tc>
            </w:tr>
          </w:tbl>
          <w:p w:rsidR="00C02573" w:rsidRPr="00C02573" w:rsidRDefault="00C02573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2573" w:rsidRPr="00C02573" w:rsidRDefault="00C02573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02573" w:rsidRPr="00C02573" w:rsidRDefault="00822080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о. д</w:t>
            </w:r>
            <w:r w:rsidR="00F6173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1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«Гимназия № </w:t>
            </w:r>
            <w:r w:rsidR="00C02573" w:rsidRPr="00C0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48» </w:t>
            </w:r>
          </w:p>
          <w:p w:rsidR="00C02573" w:rsidRPr="00C02573" w:rsidRDefault="00C02573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573" w:rsidRPr="00C02573" w:rsidRDefault="00822080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Юренко</w:t>
            </w:r>
            <w:proofErr w:type="spellEnd"/>
          </w:p>
          <w:p w:rsidR="00C02573" w:rsidRPr="00C02573" w:rsidRDefault="00C02573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573" w:rsidRPr="00C02573" w:rsidRDefault="00C02573" w:rsidP="00C0257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822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C0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0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CB5" w:rsidRDefault="00C02573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25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21C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ККУРСУ ДОПОЛНИТЕЛЬНОГО ОБРАЗОВАНИЯ </w:t>
      </w:r>
    </w:p>
    <w:p w:rsidR="00C02573" w:rsidRPr="00C02573" w:rsidRDefault="00721CB5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ТВОРЧЕСКОГО ОБЪЕДИНЕНИЯ</w:t>
      </w:r>
      <w:r w:rsidR="00C02573" w:rsidRPr="00C025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072FF">
        <w:rPr>
          <w:rFonts w:ascii="Times New Roman" w:hAnsi="Times New Roman" w:cs="Times New Roman"/>
          <w:b/>
          <w:sz w:val="24"/>
          <w:szCs w:val="24"/>
          <w:lang w:eastAsia="ru-RU"/>
        </w:rPr>
        <w:t>ДЕБЮТ</w:t>
      </w:r>
      <w:r w:rsidR="00C02573" w:rsidRPr="00C02573">
        <w:rPr>
          <w:rFonts w:ascii="Times New Roman" w:hAnsi="Times New Roman" w:cs="Times New Roman"/>
          <w:b/>
          <w:sz w:val="24"/>
          <w:szCs w:val="24"/>
        </w:rPr>
        <w:t>»</w:t>
      </w: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C02573" w:rsidRPr="00C02573" w:rsidTr="00546AA0">
        <w:trPr>
          <w:jc w:val="center"/>
        </w:trPr>
        <w:tc>
          <w:tcPr>
            <w:tcW w:w="8897" w:type="dxa"/>
          </w:tcPr>
          <w:p w:rsidR="00C02573" w:rsidRPr="00C02573" w:rsidRDefault="00C02573" w:rsidP="00C0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программы:</w:t>
            </w:r>
            <w:r w:rsidR="0093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105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C02573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  <w:p w:rsidR="00C02573" w:rsidRPr="00C02573" w:rsidRDefault="003D1F9A" w:rsidP="00C0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программы: </w:t>
            </w:r>
            <w:r w:rsidRPr="003D1F9A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C02573" w:rsidRPr="003D1F9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2573" w:rsidRPr="00C02573" w:rsidRDefault="0012443B" w:rsidP="00C0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часов: </w:t>
            </w:r>
            <w:r w:rsidR="00544A49" w:rsidRPr="003D1F9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02573" w:rsidRPr="003D1F9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44A49" w:rsidRPr="003D1F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072FF" w:rsidRPr="006072FF" w:rsidRDefault="006072FF" w:rsidP="0060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D1F9A">
              <w:rPr>
                <w:rFonts w:ascii="Times New Roman" w:hAnsi="Times New Roman" w:cs="Times New Roman"/>
                <w:sz w:val="24"/>
                <w:szCs w:val="24"/>
              </w:rPr>
              <w:t>1 «Б» (2020-2021</w:t>
            </w: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 – 1 час в неделю </w:t>
            </w:r>
          </w:p>
          <w:p w:rsidR="006072FF" w:rsidRPr="006072FF" w:rsidRDefault="006072FF" w:rsidP="006072FF">
            <w:pPr>
              <w:spacing w:after="0" w:line="240" w:lineRule="auto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9A">
              <w:rPr>
                <w:rFonts w:ascii="Times New Roman" w:hAnsi="Times New Roman" w:cs="Times New Roman"/>
                <w:sz w:val="24"/>
                <w:szCs w:val="24"/>
              </w:rPr>
              <w:t>2 «Б» (2021-2022</w:t>
            </w: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 – 1 час в неделю </w:t>
            </w:r>
          </w:p>
          <w:p w:rsidR="006072FF" w:rsidRPr="006072FF" w:rsidRDefault="006072FF" w:rsidP="006072FF">
            <w:pPr>
              <w:spacing w:after="0" w:line="240" w:lineRule="auto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9A">
              <w:rPr>
                <w:rFonts w:ascii="Times New Roman" w:hAnsi="Times New Roman" w:cs="Times New Roman"/>
                <w:sz w:val="24"/>
                <w:szCs w:val="24"/>
              </w:rPr>
              <w:t>3 «Б» (2022-2023</w:t>
            </w: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 – 1 час в неделю </w:t>
            </w:r>
          </w:p>
          <w:p w:rsidR="006072FF" w:rsidRPr="006072FF" w:rsidRDefault="006072FF" w:rsidP="006072FF">
            <w:pPr>
              <w:spacing w:after="0" w:line="240" w:lineRule="auto"/>
              <w:ind w:firstLine="6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9A">
              <w:rPr>
                <w:rFonts w:ascii="Times New Roman" w:hAnsi="Times New Roman" w:cs="Times New Roman"/>
                <w:sz w:val="24"/>
                <w:szCs w:val="24"/>
              </w:rPr>
              <w:t>4 «Б» (2023-2024</w:t>
            </w:r>
            <w:r w:rsidRPr="006072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 – 1 час в неделю </w:t>
            </w:r>
          </w:p>
          <w:p w:rsidR="00C02573" w:rsidRPr="00C02573" w:rsidRDefault="00C02573" w:rsidP="0060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3"/>
        <w:gridCol w:w="2825"/>
        <w:gridCol w:w="2893"/>
      </w:tblGrid>
      <w:tr w:rsidR="00C02573" w:rsidRPr="00C02573" w:rsidTr="00546AA0">
        <w:trPr>
          <w:jc w:val="center"/>
        </w:trPr>
        <w:tc>
          <w:tcPr>
            <w:tcW w:w="3968" w:type="dxa"/>
            <w:vAlign w:val="center"/>
          </w:tcPr>
          <w:p w:rsidR="00C02573" w:rsidRPr="00C02573" w:rsidRDefault="00C02573" w:rsidP="00C0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73">
              <w:rPr>
                <w:rFonts w:ascii="Times New Roman" w:hAnsi="Times New Roman" w:cs="Times New Roman"/>
                <w:b/>
                <w:sz w:val="24"/>
                <w:szCs w:val="24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C02573" w:rsidRPr="00C02573" w:rsidRDefault="00C02573" w:rsidP="00C0257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73" w:rsidRPr="00C02573" w:rsidRDefault="00C02573" w:rsidP="00C0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02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976" w:type="dxa"/>
            <w:vAlign w:val="center"/>
          </w:tcPr>
          <w:p w:rsidR="00C02573" w:rsidRPr="00C02573" w:rsidRDefault="003D1F9A" w:rsidP="00C0257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Шахова</w:t>
            </w:r>
          </w:p>
          <w:p w:rsidR="00C02573" w:rsidRPr="00C02573" w:rsidRDefault="00C02573" w:rsidP="00C0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02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</w:tbl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73" w:rsidRPr="00C02573" w:rsidRDefault="00C02573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73">
        <w:rPr>
          <w:rFonts w:ascii="Times New Roman" w:hAnsi="Times New Roman" w:cs="Times New Roman"/>
          <w:b/>
          <w:sz w:val="24"/>
          <w:szCs w:val="24"/>
        </w:rPr>
        <w:t>г. Норильск</w:t>
      </w:r>
    </w:p>
    <w:p w:rsidR="00C02573" w:rsidRPr="00C02573" w:rsidRDefault="00822080" w:rsidP="00C02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02573" w:rsidRPr="00C02573">
        <w:rPr>
          <w:rFonts w:ascii="Times New Roman" w:hAnsi="Times New Roman" w:cs="Times New Roman"/>
          <w:b/>
          <w:sz w:val="24"/>
          <w:szCs w:val="24"/>
        </w:rPr>
        <w:t>г.</w:t>
      </w:r>
    </w:p>
    <w:p w:rsidR="00C02573" w:rsidRDefault="00C02573" w:rsidP="008940A9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</w:p>
    <w:p w:rsidR="008940A9" w:rsidRPr="006072FF" w:rsidRDefault="008940A9" w:rsidP="008940A9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072F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Содержание рабочей программы</w:t>
      </w:r>
    </w:p>
    <w:p w:rsidR="008940A9" w:rsidRPr="006072FF" w:rsidRDefault="008940A9" w:rsidP="00C02573">
      <w:pPr>
        <w:tabs>
          <w:tab w:val="left" w:pos="6330"/>
          <w:tab w:val="left" w:pos="87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072F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</w:p>
    <w:p w:rsidR="008940A9" w:rsidRPr="006072FF" w:rsidRDefault="008940A9" w:rsidP="008940A9">
      <w:pPr>
        <w:tabs>
          <w:tab w:val="left" w:pos="8715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868"/>
        <w:gridCol w:w="7069"/>
        <w:gridCol w:w="1739"/>
      </w:tblGrid>
      <w:tr w:rsidR="008940A9" w:rsidRPr="006072FF" w:rsidTr="00546AA0">
        <w:tc>
          <w:tcPr>
            <w:tcW w:w="868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9" w:type="dxa"/>
          </w:tcPr>
          <w:p w:rsidR="008940A9" w:rsidRPr="006072FF" w:rsidRDefault="008940A9" w:rsidP="005F5361">
            <w:pPr>
              <w:pageBreakBefore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07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Личностные и метапредметные результаты </w:t>
            </w:r>
            <w:r w:rsidR="00C02573" w:rsidRPr="00607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освоения курса</w:t>
            </w:r>
            <w:r w:rsidRPr="00607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814035" w:rsidRPr="00814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39" w:type="dxa"/>
          </w:tcPr>
          <w:p w:rsidR="008940A9" w:rsidRPr="006072FF" w:rsidRDefault="006645E2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C02573" w:rsidRPr="006072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стр. 3</w:t>
            </w:r>
          </w:p>
        </w:tc>
      </w:tr>
      <w:tr w:rsidR="008940A9" w:rsidRPr="006072FF" w:rsidTr="00546AA0">
        <w:tc>
          <w:tcPr>
            <w:tcW w:w="868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9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07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607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.        Содержание курса </w:t>
            </w:r>
            <w:r w:rsidR="00814035" w:rsidRPr="00814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39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072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стр.</w:t>
            </w:r>
            <w:r w:rsidR="00C02573" w:rsidRPr="006072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</w:tr>
      <w:tr w:rsidR="008940A9" w:rsidRPr="006072FF" w:rsidTr="00546AA0">
        <w:tc>
          <w:tcPr>
            <w:tcW w:w="868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9" w:type="dxa"/>
          </w:tcPr>
          <w:p w:rsidR="008940A9" w:rsidRPr="006072FF" w:rsidRDefault="008940A9" w:rsidP="008940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0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   Календарно-тематическое планирование</w:t>
            </w:r>
          </w:p>
        </w:tc>
        <w:tc>
          <w:tcPr>
            <w:tcW w:w="1739" w:type="dxa"/>
          </w:tcPr>
          <w:p w:rsidR="008940A9" w:rsidRPr="006072FF" w:rsidRDefault="008940A9" w:rsidP="008940A9">
            <w:pPr>
              <w:tabs>
                <w:tab w:val="left" w:pos="87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072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стр.</w:t>
            </w:r>
            <w:r w:rsidR="00C02573" w:rsidRPr="006072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</w:tr>
    </w:tbl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6072FF" w:rsidRDefault="008940A9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2573" w:rsidRPr="006072FF" w:rsidRDefault="00C02573" w:rsidP="00894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940A9" w:rsidRPr="00814035" w:rsidRDefault="008940A9" w:rsidP="008940A9">
      <w:pPr>
        <w:pStyle w:val="ab"/>
        <w:numPr>
          <w:ilvl w:val="0"/>
          <w:numId w:val="2"/>
        </w:numPr>
        <w:spacing w:after="0" w:line="240" w:lineRule="auto"/>
        <w:jc w:val="center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  <w:r w:rsidRPr="008140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Личностные и метапредметные результаты </w:t>
      </w:r>
      <w:r w:rsidR="00C02573" w:rsidRPr="00814035">
        <w:rPr>
          <w:rFonts w:ascii="Times New Roman" w:hAnsi="Times New Roman" w:cs="Times New Roman"/>
          <w:b/>
          <w:bCs/>
          <w:sz w:val="24"/>
          <w:szCs w:val="24"/>
        </w:rPr>
        <w:t>освоения курса</w:t>
      </w:r>
      <w:r w:rsidRPr="00814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035" w:rsidRPr="00814035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12443B" w:rsidRPr="006072FF" w:rsidRDefault="0012443B" w:rsidP="00124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2FF">
        <w:rPr>
          <w:rFonts w:ascii="Times New Roman" w:hAnsi="Times New Roman" w:cs="Times New Roman"/>
          <w:color w:val="000000"/>
          <w:sz w:val="24"/>
          <w:szCs w:val="24"/>
        </w:rPr>
        <w:t>На ступени школьного обучения обеспечиваются условия для до</w:t>
      </w:r>
      <w:r w:rsidRPr="006072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стижения </w:t>
      </w:r>
      <w:proofErr w:type="gramStart"/>
      <w:r w:rsidRPr="006072F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072F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</w:t>
      </w:r>
      <w:r w:rsidRPr="006072FF">
        <w:rPr>
          <w:rFonts w:ascii="Times New Roman" w:hAnsi="Times New Roman" w:cs="Times New Roman"/>
          <w:b/>
          <w:color w:val="000000"/>
          <w:sz w:val="24"/>
          <w:szCs w:val="24"/>
        </w:rPr>
        <w:t>личностных, метапредметных и предметных результатов.</w:t>
      </w:r>
    </w:p>
    <w:p w:rsidR="0012443B" w:rsidRPr="006072FF" w:rsidRDefault="0012443B" w:rsidP="00124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Личностные </w:t>
      </w:r>
      <w:r w:rsidRPr="006072F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результаты: 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color w:val="000000"/>
          <w:sz w:val="24"/>
          <w:szCs w:val="24"/>
        </w:rPr>
        <w:t>готов</w:t>
      </w:r>
      <w:r w:rsidRPr="006072FF">
        <w:rPr>
          <w:rFonts w:ascii="Times New Roman" w:hAnsi="Times New Roman"/>
          <w:color w:val="000000"/>
          <w:sz w:val="24"/>
          <w:szCs w:val="24"/>
        </w:rPr>
        <w:softHyphen/>
        <w:t xml:space="preserve">ность ученика целенаправленно </w:t>
      </w:r>
      <w:r w:rsidRPr="006072FF">
        <w:rPr>
          <w:rFonts w:ascii="Times New Roman" w:hAnsi="Times New Roman"/>
          <w:iCs/>
          <w:color w:val="000000"/>
          <w:sz w:val="24"/>
          <w:szCs w:val="24"/>
        </w:rPr>
        <w:t xml:space="preserve">использовать </w:t>
      </w:r>
      <w:r w:rsidRPr="006072FF">
        <w:rPr>
          <w:rFonts w:ascii="Times New Roman" w:hAnsi="Times New Roman"/>
          <w:color w:val="000000"/>
          <w:sz w:val="24"/>
          <w:szCs w:val="24"/>
        </w:rPr>
        <w:t xml:space="preserve">знания в повседневной </w:t>
      </w:r>
      <w:r w:rsidR="00E07777" w:rsidRPr="006072FF">
        <w:rPr>
          <w:rFonts w:ascii="Times New Roman" w:hAnsi="Times New Roman"/>
          <w:color w:val="000000"/>
          <w:sz w:val="24"/>
          <w:szCs w:val="24"/>
        </w:rPr>
        <w:t>жизни;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iCs/>
          <w:color w:val="000000"/>
          <w:sz w:val="24"/>
          <w:szCs w:val="24"/>
        </w:rPr>
        <w:t>формулиро</w:t>
      </w:r>
      <w:r w:rsidRPr="006072FF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вать </w:t>
      </w:r>
      <w:r w:rsidRPr="006072FF">
        <w:rPr>
          <w:rFonts w:ascii="Times New Roman" w:hAnsi="Times New Roman"/>
          <w:color w:val="000000"/>
          <w:sz w:val="24"/>
          <w:szCs w:val="24"/>
        </w:rPr>
        <w:t xml:space="preserve">вопросы; 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iCs/>
          <w:color w:val="000000"/>
          <w:sz w:val="24"/>
          <w:szCs w:val="24"/>
        </w:rPr>
        <w:t xml:space="preserve">устанавливать, </w:t>
      </w:r>
      <w:r w:rsidRPr="006072FF">
        <w:rPr>
          <w:rFonts w:ascii="Times New Roman" w:hAnsi="Times New Roman"/>
          <w:color w:val="000000"/>
          <w:sz w:val="24"/>
          <w:szCs w:val="24"/>
        </w:rPr>
        <w:t>какие из предложенных жизненных задач могут быть им успешно решены;</w:t>
      </w:r>
    </w:p>
    <w:p w:rsidR="0012443B" w:rsidRPr="006072FF" w:rsidRDefault="0012443B" w:rsidP="005F5361">
      <w:pPr>
        <w:pStyle w:val="2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color w:val="000000"/>
          <w:sz w:val="24"/>
          <w:szCs w:val="24"/>
        </w:rPr>
        <w:t xml:space="preserve"> допускать существование различных точек зрения у людей, в том числе не совпадающей с его собственной;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color w:val="000000"/>
          <w:sz w:val="24"/>
          <w:szCs w:val="24"/>
        </w:rPr>
        <w:t>познаватель</w:t>
      </w:r>
      <w:r w:rsidRPr="006072FF">
        <w:rPr>
          <w:rFonts w:ascii="Times New Roman" w:hAnsi="Times New Roman"/>
          <w:color w:val="000000"/>
          <w:sz w:val="24"/>
          <w:szCs w:val="24"/>
        </w:rPr>
        <w:softHyphen/>
        <w:t>ный интерес к естественным наукам;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мнению;</w:t>
      </w:r>
    </w:p>
    <w:p w:rsidR="0012443B" w:rsidRPr="006072FF" w:rsidRDefault="0012443B" w:rsidP="005F5361">
      <w:pPr>
        <w:pStyle w:val="2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12443B" w:rsidRPr="00814035" w:rsidRDefault="0012443B" w:rsidP="00124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40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="00814035" w:rsidRPr="008140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1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результаты: </w:t>
      </w:r>
    </w:p>
    <w:p w:rsidR="0012443B" w:rsidRPr="006072FF" w:rsidRDefault="00E07777" w:rsidP="005F5361">
      <w:pPr>
        <w:pStyle w:val="2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iCs/>
          <w:color w:val="000000"/>
          <w:sz w:val="24"/>
          <w:szCs w:val="24"/>
        </w:rPr>
        <w:t>устанавливать пространственные</w:t>
      </w:r>
      <w:r w:rsidR="0012443B" w:rsidRPr="006072FF">
        <w:rPr>
          <w:rFonts w:ascii="Times New Roman" w:hAnsi="Times New Roman"/>
          <w:color w:val="000000"/>
          <w:sz w:val="24"/>
          <w:szCs w:val="24"/>
        </w:rPr>
        <w:t xml:space="preserve"> отношения объектов, </w:t>
      </w:r>
      <w:r w:rsidR="0012443B" w:rsidRPr="006072FF">
        <w:rPr>
          <w:rFonts w:ascii="Times New Roman" w:hAnsi="Times New Roman"/>
          <w:iCs/>
          <w:color w:val="000000"/>
          <w:sz w:val="24"/>
          <w:szCs w:val="24"/>
        </w:rPr>
        <w:t xml:space="preserve">строить </w:t>
      </w:r>
      <w:r w:rsidR="0012443B" w:rsidRPr="006072FF">
        <w:rPr>
          <w:rFonts w:ascii="Times New Roman" w:hAnsi="Times New Roman"/>
          <w:color w:val="000000"/>
          <w:sz w:val="24"/>
          <w:szCs w:val="24"/>
        </w:rPr>
        <w:t>алгоритм поиска необходимой информации;</w:t>
      </w:r>
    </w:p>
    <w:p w:rsidR="0012443B" w:rsidRPr="006072FF" w:rsidRDefault="0012443B" w:rsidP="005F5361">
      <w:pPr>
        <w:pStyle w:val="2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iCs/>
          <w:color w:val="000000"/>
          <w:sz w:val="24"/>
          <w:szCs w:val="24"/>
        </w:rPr>
        <w:t>опреде</w:t>
      </w:r>
      <w:r w:rsidRPr="006072FF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лять </w:t>
      </w:r>
      <w:r w:rsidRPr="006072FF">
        <w:rPr>
          <w:rFonts w:ascii="Times New Roman" w:hAnsi="Times New Roman"/>
          <w:color w:val="000000"/>
          <w:sz w:val="24"/>
          <w:szCs w:val="24"/>
        </w:rPr>
        <w:t xml:space="preserve">логику решения практической задачи; </w:t>
      </w:r>
    </w:p>
    <w:p w:rsidR="0012443B" w:rsidRPr="006072FF" w:rsidRDefault="0012443B" w:rsidP="005F5361">
      <w:pPr>
        <w:pStyle w:val="2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6072FF">
        <w:rPr>
          <w:rFonts w:ascii="Times New Roman" w:hAnsi="Times New Roman"/>
          <w:iCs/>
          <w:color w:val="000000"/>
          <w:sz w:val="24"/>
          <w:szCs w:val="24"/>
        </w:rPr>
        <w:t xml:space="preserve">планировать, контролировать </w:t>
      </w:r>
      <w:r w:rsidRPr="006072F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072FF">
        <w:rPr>
          <w:rFonts w:ascii="Times New Roman" w:hAnsi="Times New Roman"/>
          <w:iCs/>
          <w:color w:val="000000"/>
          <w:sz w:val="24"/>
          <w:szCs w:val="24"/>
        </w:rPr>
        <w:t xml:space="preserve">корректировать </w:t>
      </w:r>
      <w:r w:rsidRPr="006072FF">
        <w:rPr>
          <w:rFonts w:ascii="Times New Roman" w:hAnsi="Times New Roman"/>
          <w:color w:val="000000"/>
          <w:sz w:val="24"/>
          <w:szCs w:val="24"/>
        </w:rPr>
        <w:t>ход решения учебной задачи.</w:t>
      </w:r>
    </w:p>
    <w:p w:rsidR="0012443B" w:rsidRPr="006072FF" w:rsidRDefault="0012443B" w:rsidP="001244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2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Предметные </w:t>
      </w:r>
      <w:r w:rsidRPr="006072FF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E07777" w:rsidRPr="006072FF">
        <w:rPr>
          <w:rFonts w:ascii="Times New Roman" w:hAnsi="Times New Roman" w:cs="Times New Roman"/>
          <w:color w:val="000000"/>
          <w:sz w:val="24"/>
          <w:szCs w:val="24"/>
        </w:rPr>
        <w:t>зультаты.</w:t>
      </w:r>
    </w:p>
    <w:p w:rsidR="00E07777" w:rsidRPr="006072FF" w:rsidRDefault="00E07777" w:rsidP="00E0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обучения дети должны знать: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</w:t>
      </w:r>
    </w:p>
    <w:p w:rsidR="00AC6B53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названия шахматных фигур: ладья, слон, ферзь, конь, пешка, король;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фигуры. </w:t>
      </w:r>
    </w:p>
    <w:p w:rsidR="00E07777" w:rsidRPr="006072FF" w:rsidRDefault="00E07777" w:rsidP="00E07777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обучения дети должны уметь: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ориентироваться на шахматной доске;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играть каждой фигурой в отдельности и в совокупности с другими фигурами без нарушений правил шахматного кодекса;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правильно помещать шахматную доску между партнерами;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правильно расставлять фигуры перед игрой;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различать горизонталь, вертикаль, диагональ;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рокировать;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объявлять шах;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ставить мат; </w:t>
      </w:r>
    </w:p>
    <w:p w:rsidR="00E07777" w:rsidRPr="006072FF" w:rsidRDefault="00E07777" w:rsidP="005F5361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решать элементарные задачи на мат в один ход. </w:t>
      </w:r>
    </w:p>
    <w:p w:rsidR="00E07777" w:rsidRPr="006072FF" w:rsidRDefault="00E07777" w:rsidP="00E07777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второго года обучения дети должны знать: </w:t>
      </w:r>
    </w:p>
    <w:p w:rsidR="00E07777" w:rsidRPr="006072FF" w:rsidRDefault="00E07777" w:rsidP="005F536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обозначение горизонталей, вертикалей, полей, шахматных фигур; </w:t>
      </w:r>
    </w:p>
    <w:p w:rsidR="00E07777" w:rsidRPr="006072FF" w:rsidRDefault="00E07777" w:rsidP="005F536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ценность шахматных фигур, сравнительную силу фигур. </w:t>
      </w:r>
    </w:p>
    <w:p w:rsidR="00E07777" w:rsidRPr="006072FF" w:rsidRDefault="00E07777" w:rsidP="00E07777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второго года обучения дети должны уметь: </w:t>
      </w:r>
    </w:p>
    <w:p w:rsidR="00E07777" w:rsidRPr="006072FF" w:rsidRDefault="00E07777" w:rsidP="005F536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записывать шахматную партию; </w:t>
      </w:r>
    </w:p>
    <w:p w:rsidR="00E07777" w:rsidRPr="006072FF" w:rsidRDefault="00E07777" w:rsidP="005F536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матовать одинокого короля двумя ладьями, ферзем и ладьей, королем и ферзем, королем и ладьей; </w:t>
      </w:r>
    </w:p>
    <w:p w:rsidR="00E07777" w:rsidRPr="006072FF" w:rsidRDefault="00E07777" w:rsidP="005F5361">
      <w:pPr>
        <w:numPr>
          <w:ilvl w:val="0"/>
          <w:numId w:val="6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проводить элементарные комбинации. </w:t>
      </w:r>
    </w:p>
    <w:p w:rsidR="00E07777" w:rsidRPr="006072FF" w:rsidRDefault="00E07777" w:rsidP="00E07777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третьего года обучения дети должны знать: </w:t>
      </w:r>
    </w:p>
    <w:p w:rsidR="00E07777" w:rsidRPr="006072FF" w:rsidRDefault="00E07777" w:rsidP="005F5361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принципы игры в дебюте; </w:t>
      </w:r>
    </w:p>
    <w:p w:rsidR="00E07777" w:rsidRPr="006072FF" w:rsidRDefault="00E07777" w:rsidP="005F5361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основные тактические приемы; </w:t>
      </w:r>
    </w:p>
    <w:p w:rsidR="00E07777" w:rsidRPr="006072FF" w:rsidRDefault="00E07777" w:rsidP="005F5361">
      <w:pPr>
        <w:numPr>
          <w:ilvl w:val="0"/>
          <w:numId w:val="7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что означают термин- дебют. </w:t>
      </w:r>
    </w:p>
    <w:p w:rsidR="00E07777" w:rsidRPr="006072FF" w:rsidRDefault="00E07777" w:rsidP="00E0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третьего года обучения дети должны уметь: </w:t>
      </w:r>
    </w:p>
    <w:p w:rsidR="00E07777" w:rsidRPr="006072FF" w:rsidRDefault="00E07777" w:rsidP="00E07777">
      <w:pPr>
        <w:spacing w:after="0" w:line="240" w:lineRule="auto"/>
        <w:ind w:hanging="370"/>
        <w:rPr>
          <w:rFonts w:ascii="Times New Roman" w:eastAsia="Segoe UI Symbol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грамотно располагать шахматные фигуры в дебюте;  </w:t>
      </w:r>
    </w:p>
    <w:p w:rsidR="00E07777" w:rsidRPr="006072FF" w:rsidRDefault="00E07777" w:rsidP="00E07777">
      <w:pPr>
        <w:spacing w:after="0" w:line="240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точно разыгрывать простейшие окончания. </w:t>
      </w:r>
    </w:p>
    <w:p w:rsidR="00E07777" w:rsidRPr="006072FF" w:rsidRDefault="00E07777" w:rsidP="00E07777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 концу четвертого года обучения дети должны знать: </w:t>
      </w:r>
    </w:p>
    <w:p w:rsidR="00E07777" w:rsidRPr="006072FF" w:rsidRDefault="00E07777" w:rsidP="005F536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принципы игры в дебюте; </w:t>
      </w:r>
    </w:p>
    <w:p w:rsidR="00E07777" w:rsidRPr="006072FF" w:rsidRDefault="00E07777" w:rsidP="005F536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основные тактические приемы; </w:t>
      </w:r>
    </w:p>
    <w:p w:rsidR="00E07777" w:rsidRPr="006072FF" w:rsidRDefault="00E07777" w:rsidP="005F536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что означают термины: дебют, миттельшпиль, эндшпиль, темп, оппозиция, ключевые поля. </w:t>
      </w:r>
    </w:p>
    <w:p w:rsidR="00E07777" w:rsidRPr="006072FF" w:rsidRDefault="00E07777" w:rsidP="00E0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четвертого года обучения дети должны уметь: </w:t>
      </w:r>
    </w:p>
    <w:p w:rsidR="00E07777" w:rsidRPr="006072FF" w:rsidRDefault="00E07777" w:rsidP="005F536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грамотно располагать шахматные фигуры в дебюте; находить несложные тактические удары и проводить комбинации; </w:t>
      </w:r>
    </w:p>
    <w:p w:rsidR="00C02573" w:rsidRPr="006072FF" w:rsidRDefault="00E07777" w:rsidP="005F5361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sz w:val="24"/>
          <w:szCs w:val="24"/>
        </w:rPr>
        <w:t xml:space="preserve">точно разыгрывать простейшие окончания. </w:t>
      </w:r>
    </w:p>
    <w:p w:rsidR="00AC6B53" w:rsidRPr="006072FF" w:rsidRDefault="00AC6B53" w:rsidP="00546A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2573" w:rsidRPr="006072FF" w:rsidRDefault="00C02573" w:rsidP="008940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40A9" w:rsidRPr="006072FF" w:rsidRDefault="0079162E" w:rsidP="005F5361">
      <w:pPr>
        <w:pStyle w:val="ab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072F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Содержание курса </w:t>
      </w:r>
      <w:r w:rsidR="00070EA5" w:rsidRPr="00070EA5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79162E" w:rsidRPr="006072FF" w:rsidRDefault="0079162E" w:rsidP="0079162E">
      <w:pPr>
        <w:pStyle w:val="ab"/>
        <w:spacing w:after="0" w:line="240" w:lineRule="auto"/>
        <w:ind w:left="1080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811EB3" w:rsidRPr="006072FF" w:rsidRDefault="00811EB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  <w:r w:rsidRPr="006072FF">
        <w:rPr>
          <w:szCs w:val="24"/>
        </w:rPr>
        <w:t xml:space="preserve">Первый год обучения (33 часа из расчета 1 час в неделю)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1.Шахматная доска</w:t>
      </w:r>
      <w:r w:rsidRPr="006072FF">
        <w:rPr>
          <w:rFonts w:ascii="Times New Roman" w:hAnsi="Times New Roman" w:cs="Times New Roman"/>
          <w:sz w:val="24"/>
          <w:szCs w:val="24"/>
        </w:rPr>
        <w:t xml:space="preserve">. Шахматная доска, белые и черные поля, горизонталь, вертикаль, диагональ, центр.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2.Шахматные фигуры</w:t>
      </w:r>
      <w:r w:rsidRPr="006072FF">
        <w:rPr>
          <w:rFonts w:ascii="Times New Roman" w:hAnsi="Times New Roman" w:cs="Times New Roman"/>
          <w:sz w:val="24"/>
          <w:szCs w:val="24"/>
        </w:rPr>
        <w:t xml:space="preserve">. Белые, черные, ладья, слон, ферзь, конь, пешка, король.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3.Начальная расстановка фигур.</w:t>
      </w:r>
      <w:r w:rsidRPr="006072FF">
        <w:rPr>
          <w:rFonts w:ascii="Times New Roman" w:hAnsi="Times New Roman" w:cs="Times New Roman"/>
          <w:sz w:val="24"/>
          <w:szCs w:val="24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811EB3" w:rsidRPr="006072FF" w:rsidRDefault="00811EB3" w:rsidP="00AC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4. Ходы и взятие фигур.</w:t>
      </w:r>
      <w:r w:rsidRPr="006072FF">
        <w:rPr>
          <w:rFonts w:ascii="Times New Roman" w:hAnsi="Times New Roman" w:cs="Times New Roman"/>
          <w:sz w:val="24"/>
          <w:szCs w:val="24"/>
        </w:rPr>
        <w:t xml:space="preserve"> Правила хода и взятия каждой из фигур, игра "на уничтожение", 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 </w:t>
      </w: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шахматной партии. </w:t>
      </w:r>
      <w:r w:rsidRPr="006072FF">
        <w:rPr>
          <w:rFonts w:ascii="Times New Roman" w:hAnsi="Times New Roman" w:cs="Times New Roman"/>
          <w:sz w:val="24"/>
          <w:szCs w:val="24"/>
        </w:rPr>
        <w:t xml:space="preserve">Шах, мат, пат, ничья, мат в один ход, длинная и короткая рокировка и ее правила. </w:t>
      </w:r>
    </w:p>
    <w:p w:rsidR="00811EB3" w:rsidRPr="006072FF" w:rsidRDefault="00811EB3" w:rsidP="00AC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b/>
          <w:sz w:val="24"/>
          <w:szCs w:val="24"/>
        </w:rPr>
        <w:t>5.</w:t>
      </w: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шахматной партии. </w:t>
      </w:r>
      <w:r w:rsidRPr="006072FF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811EB3" w:rsidRPr="006072FF" w:rsidRDefault="00811EB3" w:rsidP="00AC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b/>
          <w:sz w:val="24"/>
          <w:szCs w:val="24"/>
        </w:rPr>
        <w:t>6.</w:t>
      </w: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Игра всеми фигурами из начального положения.</w:t>
      </w:r>
      <w:r w:rsidRPr="006072FF">
        <w:rPr>
          <w:rFonts w:ascii="Times New Roman" w:hAnsi="Times New Roman" w:cs="Times New Roman"/>
          <w:sz w:val="24"/>
          <w:szCs w:val="24"/>
        </w:rPr>
        <w:t xml:space="preserve"> Самые общие представления о том, как начинать шахматную партию.</w:t>
      </w:r>
    </w:p>
    <w:p w:rsidR="00811EB3" w:rsidRPr="006072FF" w:rsidRDefault="00811EB3" w:rsidP="00AC6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1EB3" w:rsidRPr="006072FF" w:rsidRDefault="00811EB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  <w:r w:rsidRPr="006072FF">
        <w:rPr>
          <w:szCs w:val="24"/>
        </w:rPr>
        <w:t>Второй год обучения (3</w:t>
      </w:r>
      <w:r w:rsidR="00AC6B53" w:rsidRPr="006072FF">
        <w:rPr>
          <w:szCs w:val="24"/>
        </w:rPr>
        <w:t>4</w:t>
      </w:r>
      <w:r w:rsidRPr="006072FF">
        <w:rPr>
          <w:szCs w:val="24"/>
        </w:rPr>
        <w:t xml:space="preserve"> час</w:t>
      </w:r>
      <w:r w:rsidR="00AC6B53" w:rsidRPr="006072FF">
        <w:rPr>
          <w:szCs w:val="24"/>
        </w:rPr>
        <w:t>а</w:t>
      </w:r>
      <w:r w:rsidRPr="006072FF">
        <w:rPr>
          <w:szCs w:val="24"/>
        </w:rPr>
        <w:t xml:space="preserve"> из расчета 1 час в неделю)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1.Краткая история шахмат.</w:t>
      </w:r>
      <w:r w:rsidRPr="006072FF">
        <w:rPr>
          <w:rFonts w:ascii="Times New Roman" w:hAnsi="Times New Roman" w:cs="Times New Roman"/>
          <w:sz w:val="24"/>
          <w:szCs w:val="24"/>
        </w:rPr>
        <w:t xml:space="preserve"> Рождение шахмат. От чатуранги к 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шатранджу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. Шахматы проникают в Европу. Чемпионы мира по шахматам. </w:t>
      </w:r>
    </w:p>
    <w:p w:rsidR="00AC6B5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2.Шахматная нотация.</w:t>
      </w:r>
      <w:r w:rsidRPr="006072FF">
        <w:rPr>
          <w:rFonts w:ascii="Times New Roman" w:hAnsi="Times New Roman" w:cs="Times New Roman"/>
          <w:sz w:val="24"/>
          <w:szCs w:val="24"/>
        </w:rPr>
        <w:t xml:space="preserve">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 </w:t>
      </w:r>
    </w:p>
    <w:p w:rsidR="00AC6B53" w:rsidRPr="006072FF" w:rsidRDefault="00AC6B5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b/>
          <w:sz w:val="24"/>
          <w:szCs w:val="24"/>
        </w:rPr>
        <w:t>3.</w:t>
      </w:r>
      <w:r w:rsidR="00811EB3" w:rsidRPr="006072FF">
        <w:rPr>
          <w:rFonts w:ascii="Times New Roman" w:eastAsia="Times New Roman" w:hAnsi="Times New Roman" w:cs="Times New Roman"/>
          <w:b/>
          <w:sz w:val="24"/>
          <w:szCs w:val="24"/>
        </w:rPr>
        <w:t>Ценность шахматных фигур.</w:t>
      </w:r>
      <w:r w:rsidR="00811EB3" w:rsidRPr="006072FF">
        <w:rPr>
          <w:rFonts w:ascii="Times New Roman" w:hAnsi="Times New Roman" w:cs="Times New Roman"/>
          <w:sz w:val="24"/>
          <w:szCs w:val="24"/>
        </w:rPr>
        <w:t xml:space="preserve"> Ценность фигур. Сравнительная сила фигур. Достижение материального перевеса. Способы защиты. </w:t>
      </w:r>
    </w:p>
    <w:p w:rsidR="00811EB3" w:rsidRPr="006072FF" w:rsidRDefault="00AC6B5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hAnsi="Times New Roman" w:cs="Times New Roman"/>
          <w:b/>
          <w:sz w:val="24"/>
          <w:szCs w:val="24"/>
        </w:rPr>
        <w:t>4.</w:t>
      </w:r>
      <w:r w:rsidR="00811EB3"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Техника </w:t>
      </w:r>
      <w:proofErr w:type="spellStart"/>
      <w:r w:rsidR="00811EB3" w:rsidRPr="006072FF">
        <w:rPr>
          <w:rFonts w:ascii="Times New Roman" w:eastAsia="Times New Roman" w:hAnsi="Times New Roman" w:cs="Times New Roman"/>
          <w:b/>
          <w:sz w:val="24"/>
          <w:szCs w:val="24"/>
        </w:rPr>
        <w:t>матования</w:t>
      </w:r>
      <w:proofErr w:type="spellEnd"/>
      <w:r w:rsidR="00811EB3" w:rsidRPr="006072FF">
        <w:rPr>
          <w:rFonts w:ascii="Times New Roman" w:eastAsia="Times New Roman" w:hAnsi="Times New Roman" w:cs="Times New Roman"/>
          <w:b/>
          <w:sz w:val="24"/>
          <w:szCs w:val="24"/>
        </w:rPr>
        <w:t xml:space="preserve"> одинокого короля.</w:t>
      </w:r>
      <w:r w:rsidR="00811EB3" w:rsidRPr="006072FF">
        <w:rPr>
          <w:rFonts w:ascii="Times New Roman" w:hAnsi="Times New Roman" w:cs="Times New Roman"/>
          <w:sz w:val="24"/>
          <w:szCs w:val="24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5.Достижение мата без жертвы материала.</w:t>
      </w:r>
      <w:r w:rsidRPr="006072FF">
        <w:rPr>
          <w:rFonts w:ascii="Times New Roman" w:hAnsi="Times New Roman" w:cs="Times New Roman"/>
          <w:sz w:val="24"/>
          <w:szCs w:val="24"/>
        </w:rPr>
        <w:t xml:space="preserve"> Учебные положения на мат в два хода в дебюте, миттельшпиле и эндшпиле (начале, середине и конце игры). Защита от мата.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6.Шахматная комбинация.</w:t>
      </w:r>
      <w:r w:rsidRPr="006072FF">
        <w:rPr>
          <w:rFonts w:ascii="Times New Roman" w:hAnsi="Times New Roman" w:cs="Times New Roman"/>
          <w:sz w:val="24"/>
          <w:szCs w:val="24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 </w:t>
      </w:r>
    </w:p>
    <w:p w:rsidR="00811EB3" w:rsidRPr="006072FF" w:rsidRDefault="00811EB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</w:p>
    <w:p w:rsidR="00811EB3" w:rsidRPr="006072FF" w:rsidRDefault="00811EB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  <w:r w:rsidRPr="006072FF">
        <w:rPr>
          <w:szCs w:val="24"/>
        </w:rPr>
        <w:t>Третий год обучения (</w:t>
      </w:r>
      <w:r w:rsidR="00AC6B53" w:rsidRPr="006072FF">
        <w:rPr>
          <w:szCs w:val="24"/>
        </w:rPr>
        <w:t>34</w:t>
      </w:r>
      <w:r w:rsidRPr="006072FF">
        <w:rPr>
          <w:szCs w:val="24"/>
        </w:rPr>
        <w:t xml:space="preserve"> час</w:t>
      </w:r>
      <w:r w:rsidR="00AC6B53" w:rsidRPr="006072FF">
        <w:rPr>
          <w:szCs w:val="24"/>
        </w:rPr>
        <w:t>а</w:t>
      </w:r>
      <w:r w:rsidRPr="006072FF">
        <w:rPr>
          <w:szCs w:val="24"/>
        </w:rPr>
        <w:t xml:space="preserve"> из расчета 1 час в неделю)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1.Основы дебюта.</w:t>
      </w:r>
      <w:r w:rsidRPr="006072FF">
        <w:rPr>
          <w:rFonts w:ascii="Times New Roman" w:hAnsi="Times New Roman" w:cs="Times New Roman"/>
          <w:sz w:val="24"/>
          <w:szCs w:val="24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</w:t>
      </w:r>
      <w:r w:rsidRPr="006072FF">
        <w:rPr>
          <w:rFonts w:ascii="Times New Roman" w:hAnsi="Times New Roman" w:cs="Times New Roman"/>
          <w:sz w:val="24"/>
          <w:szCs w:val="24"/>
        </w:rPr>
        <w:lastRenderedPageBreak/>
        <w:t>против “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повторюшки</w:t>
      </w:r>
      <w:proofErr w:type="spellEnd"/>
      <w:r w:rsidR="00AC6B53" w:rsidRPr="006072FF">
        <w:rPr>
          <w:rFonts w:ascii="Times New Roman" w:hAnsi="Times New Roman" w:cs="Times New Roman"/>
          <w:sz w:val="24"/>
          <w:szCs w:val="24"/>
        </w:rPr>
        <w:t>-</w:t>
      </w:r>
      <w:r w:rsidRPr="006072FF">
        <w:rPr>
          <w:rFonts w:ascii="Times New Roman" w:hAnsi="Times New Roman" w:cs="Times New Roman"/>
          <w:sz w:val="24"/>
          <w:szCs w:val="24"/>
        </w:rPr>
        <w:t>хрюшки”. Принципы игры в дебюте. Быстрейшее развитие фигур. Понятие о темпе. Гамбиты. Наказание “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пешкоедов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”. Борьба за центр. Безопасная позиция короля. Гармоничное пешечное расположение. Связка в дебюте. Коротко о дебютах. </w:t>
      </w:r>
    </w:p>
    <w:p w:rsidR="00AC6B53" w:rsidRPr="006072FF" w:rsidRDefault="00AC6B5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</w:p>
    <w:p w:rsidR="00811EB3" w:rsidRPr="006072FF" w:rsidRDefault="00811EB3" w:rsidP="00AC6B53">
      <w:pPr>
        <w:pStyle w:val="1"/>
        <w:spacing w:after="0" w:line="240" w:lineRule="auto"/>
        <w:ind w:left="0" w:right="0" w:firstLine="709"/>
        <w:jc w:val="both"/>
        <w:rPr>
          <w:szCs w:val="24"/>
        </w:rPr>
      </w:pPr>
      <w:r w:rsidRPr="006072FF">
        <w:rPr>
          <w:szCs w:val="24"/>
        </w:rPr>
        <w:t>Четвертый год обучения (3</w:t>
      </w:r>
      <w:r w:rsidR="00AC6B53" w:rsidRPr="006072FF">
        <w:rPr>
          <w:szCs w:val="24"/>
        </w:rPr>
        <w:t>4</w:t>
      </w:r>
      <w:r w:rsidRPr="006072FF">
        <w:rPr>
          <w:szCs w:val="24"/>
        </w:rPr>
        <w:t xml:space="preserve"> час</w:t>
      </w:r>
      <w:r w:rsidR="00AC6B53" w:rsidRPr="006072FF">
        <w:rPr>
          <w:szCs w:val="24"/>
        </w:rPr>
        <w:t>а</w:t>
      </w:r>
      <w:r w:rsidRPr="006072FF">
        <w:rPr>
          <w:szCs w:val="24"/>
        </w:rPr>
        <w:t xml:space="preserve"> из расчета 1 час в неделю)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1.Основы миттельшпиля.</w:t>
      </w:r>
      <w:r w:rsidRPr="006072FF">
        <w:rPr>
          <w:rFonts w:ascii="Times New Roman" w:hAnsi="Times New Roman" w:cs="Times New Roman"/>
          <w:sz w:val="24"/>
          <w:szCs w:val="24"/>
        </w:rPr>
        <w:t xml:space="preserve">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 </w:t>
      </w:r>
    </w:p>
    <w:p w:rsidR="00811EB3" w:rsidRPr="006072FF" w:rsidRDefault="00811EB3" w:rsidP="00AC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FF">
        <w:rPr>
          <w:rFonts w:ascii="Times New Roman" w:eastAsia="Times New Roman" w:hAnsi="Times New Roman" w:cs="Times New Roman"/>
          <w:b/>
          <w:sz w:val="24"/>
          <w:szCs w:val="24"/>
        </w:rPr>
        <w:t>2.Основы эндшпиля.</w:t>
      </w:r>
      <w:r w:rsidRPr="006072FF">
        <w:rPr>
          <w:rFonts w:ascii="Times New Roman" w:hAnsi="Times New Roman" w:cs="Times New Roman"/>
          <w:sz w:val="24"/>
          <w:szCs w:val="24"/>
        </w:rPr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 двумя слонами (простые случаи). </w:t>
      </w:r>
      <w:proofErr w:type="spellStart"/>
      <w:r w:rsidRPr="006072FF">
        <w:rPr>
          <w:rFonts w:ascii="Times New Roman" w:hAnsi="Times New Roman" w:cs="Times New Roman"/>
          <w:sz w:val="24"/>
          <w:szCs w:val="24"/>
        </w:rPr>
        <w:t>Матование</w:t>
      </w:r>
      <w:proofErr w:type="spellEnd"/>
      <w:r w:rsidRPr="006072FF">
        <w:rPr>
          <w:rFonts w:ascii="Times New Roman" w:hAnsi="Times New Roman" w:cs="Times New Roman"/>
          <w:sz w:val="24"/>
          <w:szCs w:val="24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 </w:t>
      </w:r>
    </w:p>
    <w:p w:rsidR="00581943" w:rsidRDefault="00581943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112A64" w:rsidRDefault="00112A64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112A64" w:rsidRDefault="00112A64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112A64" w:rsidRDefault="00112A64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112A64" w:rsidRDefault="00112A64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112A64" w:rsidRDefault="00112A64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070EA5" w:rsidRDefault="00070EA5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070EA5" w:rsidRDefault="00070EA5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070EA5" w:rsidRDefault="00070EA5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070EA5" w:rsidRDefault="00070EA5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Default="00A4509A" w:rsidP="00AC6B53">
      <w:pPr>
        <w:spacing w:after="0" w:line="240" w:lineRule="auto"/>
        <w:jc w:val="both"/>
        <w:textAlignment w:val="baseline"/>
        <w:rPr>
          <w:rStyle w:val="aa"/>
          <w:rFonts w:ascii="Times New Roman" w:hAnsi="Times New Roman" w:cs="Times New Roman"/>
          <w:sz w:val="24"/>
          <w:szCs w:val="24"/>
        </w:rPr>
      </w:pPr>
    </w:p>
    <w:p w:rsidR="00A4509A" w:rsidRPr="006072FF" w:rsidRDefault="00A4509A" w:rsidP="00A4509A">
      <w:pPr>
        <w:pStyle w:val="ab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72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A4509A" w:rsidRPr="006072FF" w:rsidRDefault="00D777A0" w:rsidP="00A4509A">
      <w:pPr>
        <w:pStyle w:val="ab"/>
        <w:spacing w:after="0" w:line="240" w:lineRule="auto"/>
        <w:ind w:left="108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509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TableGrid"/>
        <w:tblpPr w:leftFromText="180" w:rightFromText="180" w:vertAnchor="text" w:horzAnchor="margin" w:tblpXSpec="center" w:tblpY="101"/>
        <w:tblW w:w="10531" w:type="dxa"/>
        <w:tblInd w:w="0" w:type="dxa"/>
        <w:tblLayout w:type="fixed"/>
        <w:tblCellMar>
          <w:top w:w="7" w:type="dxa"/>
          <w:left w:w="41" w:type="dxa"/>
          <w:right w:w="98" w:type="dxa"/>
        </w:tblCellMar>
        <w:tblLook w:val="04A0" w:firstRow="1" w:lastRow="0" w:firstColumn="1" w:lastColumn="0" w:noHBand="0" w:noVBand="1"/>
      </w:tblPr>
      <w:tblGrid>
        <w:gridCol w:w="682"/>
        <w:gridCol w:w="3328"/>
        <w:gridCol w:w="1418"/>
        <w:gridCol w:w="1276"/>
        <w:gridCol w:w="992"/>
        <w:gridCol w:w="2835"/>
      </w:tblGrid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 xml:space="preserve">Дата коррекции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FC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(9ч)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FBD" w:rsidRPr="00C609A1" w:rsidRDefault="00483FBD" w:rsidP="0048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</w:rPr>
              <w:t>Здоровьесберегающее</w:t>
            </w:r>
            <w:proofErr w:type="spellEnd"/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</w:rPr>
              <w:t xml:space="preserve">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</w:pPr>
            <w:r w:rsidRPr="00C609A1"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  <w:t>формирование у подрастающего поколения ответственного отношения к своему здоровью и потребности в здоровом образе жизни.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</w:pP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  <w:t>Трудовое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:</w:t>
            </w:r>
          </w:p>
          <w:p w:rsidR="00483FBD" w:rsidRPr="00C609A1" w:rsidRDefault="00483FBD" w:rsidP="00483FBD">
            <w:pPr>
              <w:shd w:val="clear" w:color="auto" w:fill="FFFFFF"/>
              <w:jc w:val="both"/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C609A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развитие навыков совместной работы, умения работать самостоятельно. </w:t>
            </w:r>
          </w:p>
          <w:p w:rsidR="00483FBD" w:rsidRPr="00C609A1" w:rsidRDefault="00483FBD" w:rsidP="00483F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609A1"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  <w:t>Интеллектуальное воспитание</w:t>
            </w:r>
            <w:r w:rsidRPr="00C609A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: </w:t>
            </w:r>
            <w:r w:rsidRPr="00C609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познавательных способностей, любознательности, умения анализировать, глубины и скорости мышления, общей эрудиции, критического, логического и абстрактного мышления.</w:t>
            </w:r>
          </w:p>
          <w:p w:rsidR="00483FBD" w:rsidRPr="00C609A1" w:rsidRDefault="00483FBD" w:rsidP="00483F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83FBD" w:rsidRPr="00C609A1" w:rsidRDefault="00483FBD" w:rsidP="00483F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9A1">
              <w:rPr>
                <w:rFonts w:ascii="Times New Roman" w:eastAsia="Times New Roman" w:hAnsi="Times New Roman"/>
                <w:i/>
                <w:w w:val="0"/>
                <w:sz w:val="20"/>
                <w:szCs w:val="20"/>
              </w:rPr>
              <w:t xml:space="preserve">Социально-коммуникативное </w:t>
            </w:r>
            <w:r w:rsidRPr="00C609A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воспитание</w:t>
            </w:r>
            <w:r w:rsidRPr="00C609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C609A1">
              <w:rPr>
                <w:color w:val="000000"/>
                <w:sz w:val="20"/>
                <w:szCs w:val="20"/>
              </w:rPr>
              <w:t xml:space="preserve"> </w:t>
            </w:r>
            <w:r w:rsidRPr="00C609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трудолюбия, творческого отношения к учению, труду, жизни: уважение к труду и творчеству старших и сверстников; формирование первоначальных навыков коллективной работы.</w:t>
            </w:r>
          </w:p>
          <w:p w:rsidR="00483FBD" w:rsidRPr="00483FBD" w:rsidRDefault="00483FBD" w:rsidP="00483FBD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Волшебный мир шахмат.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Шах</w:t>
            </w:r>
            <w:bookmarkStart w:id="0" w:name="_GoBack"/>
            <w:bookmarkEnd w:id="0"/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матная нотация.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Ладья и слон.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Нападение и взятие.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Пешка.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Ферзь.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60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Конь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(7ч)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FBD" w:rsidRPr="009363FC" w:rsidRDefault="00483FBD" w:rsidP="00483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9363FC">
              <w:rPr>
                <w:rFonts w:ascii="Times New Roman" w:eastAsia="Arial Unicode MS" w:hAnsi="Times New Roman"/>
                <w:i/>
                <w:sz w:val="20"/>
                <w:szCs w:val="24"/>
              </w:rPr>
              <w:t>Здоровьесберегающее</w:t>
            </w:r>
            <w:proofErr w:type="spellEnd"/>
            <w:r w:rsidRPr="009363FC">
              <w:rPr>
                <w:rFonts w:ascii="Times New Roman" w:eastAsia="Arial Unicode MS" w:hAnsi="Times New Roman"/>
                <w:i/>
                <w:sz w:val="20"/>
                <w:szCs w:val="24"/>
              </w:rPr>
              <w:t xml:space="preserve"> воспитание</w:t>
            </w:r>
            <w:r w:rsidRPr="009363FC">
              <w:rPr>
                <w:rFonts w:ascii="Times New Roman" w:eastAsia="Arial Unicode MS" w:hAnsi="Times New Roman"/>
                <w:sz w:val="20"/>
                <w:szCs w:val="24"/>
              </w:rPr>
              <w:t>:</w:t>
            </w:r>
          </w:p>
          <w:p w:rsidR="00483FBD" w:rsidRPr="009363FC" w:rsidRDefault="00483FBD" w:rsidP="00483FBD">
            <w:pPr>
              <w:tabs>
                <w:tab w:val="left" w:pos="6598"/>
              </w:tabs>
              <w:suppressAutoHyphens/>
              <w:rPr>
                <w:rFonts w:ascii="Times New Roman" w:eastAsia="Arial Unicode MS" w:hAnsi="Times New Roman"/>
                <w:i/>
                <w:sz w:val="20"/>
                <w:szCs w:val="24"/>
                <w:lang w:eastAsia="ar-SA"/>
              </w:rPr>
            </w:pPr>
            <w:r w:rsidRPr="009363FC">
              <w:rPr>
                <w:rFonts w:ascii="Times New Roman" w:eastAsia="Arial Unicode MS" w:hAnsi="Times New Roman" w:cs="Arial Unicode MS"/>
                <w:sz w:val="20"/>
                <w:szCs w:val="24"/>
                <w:lang w:eastAsia="zh-CN"/>
              </w:rPr>
              <w:t>формирование у подрастающего поколения ответственного отношения к своему здоровью и потребности в здоровом образе жизни.</w:t>
            </w:r>
          </w:p>
          <w:p w:rsidR="00483FBD" w:rsidRPr="009363FC" w:rsidRDefault="00483FBD" w:rsidP="00483FBD">
            <w:pPr>
              <w:tabs>
                <w:tab w:val="left" w:pos="6598"/>
              </w:tabs>
              <w:suppressAutoHyphens/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</w:pPr>
            <w:r w:rsidRPr="009363FC">
              <w:rPr>
                <w:rFonts w:ascii="Times New Roman" w:eastAsia="Arial Unicode MS" w:hAnsi="Times New Roman"/>
                <w:i/>
                <w:sz w:val="20"/>
                <w:szCs w:val="24"/>
                <w:lang w:eastAsia="ar-SA"/>
              </w:rPr>
              <w:t>Трудовое воспитание</w:t>
            </w:r>
            <w:r w:rsidRPr="009363F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>:</w:t>
            </w:r>
          </w:p>
          <w:p w:rsidR="00483FBD" w:rsidRPr="009363FC" w:rsidRDefault="00483FBD" w:rsidP="00483FBD">
            <w:pPr>
              <w:widowControl w:val="0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9363FC">
              <w:rPr>
                <w:rFonts w:ascii="Times New Roman" w:eastAsia="Arial Unicode MS" w:hAnsi="Times New Roman"/>
                <w:sz w:val="20"/>
                <w:szCs w:val="24"/>
                <w:lang w:eastAsia="ar-SA"/>
              </w:rPr>
              <w:t>воспитания у детей уважения к труду и людям труда, трудовым достижениям.</w:t>
            </w:r>
          </w:p>
          <w:p w:rsidR="00483FBD" w:rsidRPr="009363FC" w:rsidRDefault="00483FBD" w:rsidP="00483FBD">
            <w:pPr>
              <w:widowControl w:val="0"/>
              <w:rPr>
                <w:rFonts w:eastAsia="SimSun"/>
                <w:color w:val="000000"/>
                <w:sz w:val="27"/>
                <w:szCs w:val="27"/>
                <w:shd w:val="clear" w:color="auto" w:fill="FFFFFF"/>
                <w:lang w:eastAsia="ar-SA"/>
              </w:rPr>
            </w:pPr>
            <w:r w:rsidRPr="009363FC"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  <w:t>Интеллектуальное воспитание</w:t>
            </w:r>
            <w:r w:rsidRPr="009363FC">
              <w:rPr>
                <w:rFonts w:ascii="Times New Roman" w:eastAsia="SimSun" w:hAnsi="Times New Roman"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9363FC">
              <w:rPr>
                <w:rFonts w:ascii="Times New Roman" w:eastAsia="SimSu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содействие повышению привлекательности науки для подрастающего поколения, поддержку научно-технического творчества детей.</w:t>
            </w:r>
          </w:p>
          <w:p w:rsidR="00483FBD" w:rsidRPr="009363FC" w:rsidRDefault="00483FBD" w:rsidP="00483FBD">
            <w:pPr>
              <w:widowControl w:val="0"/>
              <w:rPr>
                <w:rFonts w:ascii="Times New Roman" w:eastAsia="SimSun" w:hAnsi="Times New Roman"/>
                <w:color w:val="000000"/>
                <w:sz w:val="20"/>
                <w:szCs w:val="27"/>
                <w:shd w:val="clear" w:color="auto" w:fill="FFFFFF"/>
                <w:lang w:eastAsia="ar-SA"/>
              </w:rPr>
            </w:pPr>
            <w:r w:rsidRPr="009363FC"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7"/>
                <w:shd w:val="clear" w:color="auto" w:fill="FFFFFF"/>
                <w:lang w:eastAsia="ar-SA"/>
              </w:rPr>
              <w:t>Экологическое</w:t>
            </w:r>
            <w:r w:rsidRPr="009363FC">
              <w:rPr>
                <w:rFonts w:ascii="Times New Roman" w:eastAsia="SimSun" w:hAnsi="Times New Roman"/>
                <w:i/>
                <w:color w:val="000000"/>
                <w:sz w:val="20"/>
                <w:szCs w:val="27"/>
                <w:shd w:val="clear" w:color="auto" w:fill="FFFFFF"/>
                <w:lang w:eastAsia="ar-SA"/>
              </w:rPr>
              <w:t xml:space="preserve"> </w:t>
            </w:r>
            <w:r w:rsidRPr="009363FC"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7"/>
                <w:shd w:val="clear" w:color="auto" w:fill="FFFFFF"/>
                <w:lang w:eastAsia="ar-SA"/>
              </w:rPr>
              <w:t>воспитание</w:t>
            </w:r>
            <w:r w:rsidRPr="009363FC">
              <w:rPr>
                <w:rFonts w:ascii="Times New Roman" w:eastAsia="SimSun" w:hAnsi="Times New Roman"/>
                <w:color w:val="000000"/>
                <w:sz w:val="20"/>
                <w:szCs w:val="27"/>
                <w:shd w:val="clear" w:color="auto" w:fill="FFFFFF"/>
                <w:lang w:eastAsia="ar-SA"/>
              </w:rPr>
              <w:t xml:space="preserve">: развитие у детей экологической культуры, </w:t>
            </w:r>
            <w:r w:rsidRPr="009363FC">
              <w:rPr>
                <w:rFonts w:ascii="Times New Roman" w:eastAsia="SimSun" w:hAnsi="Times New Roman"/>
                <w:color w:val="000000"/>
                <w:sz w:val="20"/>
                <w:szCs w:val="27"/>
                <w:shd w:val="clear" w:color="auto" w:fill="FFFFFF"/>
                <w:lang w:eastAsia="ar-SA"/>
              </w:rPr>
              <w:lastRenderedPageBreak/>
              <w:t>бережного отношения к родной земле.</w:t>
            </w:r>
          </w:p>
          <w:p w:rsidR="00483FBD" w:rsidRPr="00483FBD" w:rsidRDefault="00483FBD" w:rsidP="00483FBD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363FC">
              <w:rPr>
                <w:rFonts w:ascii="Times New Roman" w:eastAsia="SimSun" w:hAnsi="Times New Roman"/>
                <w:i/>
                <w:w w:val="0"/>
                <w:sz w:val="20"/>
                <w:szCs w:val="20"/>
                <w:lang w:eastAsia="ar-SA"/>
              </w:rPr>
              <w:t xml:space="preserve">Социально-коммуникативное </w:t>
            </w:r>
            <w:r w:rsidRPr="009363FC"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  <w:t>воспитание</w:t>
            </w:r>
            <w:r w:rsidRPr="009363FC"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  <w:t>:</w:t>
            </w:r>
            <w:r w:rsidRPr="009363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р</w:t>
            </w:r>
            <w:r w:rsidRPr="009363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азвитие доброжелательности и эмоциональной отзывчивости, понимания других людей и сопереживания им</w:t>
            </w: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Особые ходы пешки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60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материала: ходы фигур, ценность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Коррекционное занятие.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нападения.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Шах и защита от него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Простейшие матовые конструкции.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(8ч)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FBD" w:rsidRPr="00C609A1" w:rsidRDefault="00483FBD" w:rsidP="00483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C609A1">
              <w:rPr>
                <w:rFonts w:ascii="Times New Roman" w:eastAsia="Arial Unicode MS" w:hAnsi="Times New Roman"/>
                <w:i/>
                <w:sz w:val="20"/>
                <w:szCs w:val="24"/>
              </w:rPr>
              <w:t>Здоровьесберегающее</w:t>
            </w:r>
            <w:proofErr w:type="spellEnd"/>
            <w:r w:rsidRPr="00C609A1">
              <w:rPr>
                <w:rFonts w:ascii="Times New Roman" w:eastAsia="Arial Unicode MS" w:hAnsi="Times New Roman"/>
                <w:i/>
                <w:sz w:val="20"/>
                <w:szCs w:val="24"/>
              </w:rPr>
              <w:t xml:space="preserve">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4"/>
              </w:rPr>
              <w:t>: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</w:pPr>
            <w:r w:rsidRPr="00C609A1">
              <w:rPr>
                <w:rFonts w:ascii="Times New Roman" w:eastAsia="Arial Unicode MS" w:hAnsi="Times New Roman" w:cs="Arial Unicode MS"/>
                <w:sz w:val="20"/>
                <w:szCs w:val="24"/>
                <w:lang w:eastAsia="zh-CN"/>
              </w:rPr>
              <w:t xml:space="preserve">формирование у подрастающего поколения 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  <w:lang w:eastAsia="zh-CN"/>
              </w:rPr>
              <w:t>ответственного отношения к своему здоровью и потребности в здоровом образе жизни.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</w:pP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jc w:val="both"/>
              <w:rPr>
                <w:rFonts w:ascii="Times New Roman" w:eastAsia="SimSun" w:hAnsi="Times New Roman"/>
                <w:bCs/>
                <w:i/>
                <w:color w:val="000000"/>
                <w:sz w:val="20"/>
                <w:szCs w:val="27"/>
                <w:shd w:val="clear" w:color="auto" w:fill="FFFFFF"/>
                <w:lang w:eastAsia="ar-SA"/>
              </w:rPr>
            </w:pPr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  <w:t>Трудовое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: развития навыков совместной работы, умения работать самостоятельно, мобилизуя необходимые ресурсы.</w:t>
            </w:r>
          </w:p>
          <w:p w:rsidR="00483FBD" w:rsidRPr="00C609A1" w:rsidRDefault="00483FBD" w:rsidP="00483FB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C609A1">
              <w:rPr>
                <w:rFonts w:ascii="Times New Roman" w:eastAsia="Arial Unicode MS" w:hAnsi="Times New Roman" w:cs="Arial Unicode MS"/>
                <w:i/>
                <w:sz w:val="20"/>
                <w:szCs w:val="20"/>
              </w:rPr>
              <w:t>Художественно-эстетическое воспитание:</w:t>
            </w:r>
            <w:r w:rsidRPr="00C609A1">
              <w:rPr>
                <w:rFonts w:ascii="Times New Roman" w:eastAsia="Arial Unicode MS" w:hAnsi="Times New Roman" w:cs="Tahoma"/>
                <w:sz w:val="16"/>
                <w:szCs w:val="16"/>
              </w:rPr>
              <w:t xml:space="preserve"> </w:t>
            </w:r>
            <w:r w:rsidRPr="00C609A1">
              <w:rPr>
                <w:rFonts w:ascii="Times New Roman" w:eastAsia="Arial Unicode MS" w:hAnsi="Times New Roman" w:cs="Arial Unicode MS"/>
                <w:sz w:val="20"/>
                <w:szCs w:val="20"/>
              </w:rPr>
              <w:t>создание условий для сохранения, поддержки и развития этнических культурных традиций и народного</w:t>
            </w:r>
            <w:r w:rsidRPr="00C609A1">
              <w:rPr>
                <w:rFonts w:ascii="Times New Roman" w:eastAsia="Arial Unicode MS" w:hAnsi="Times New Roman" w:cs="Arial Unicode MS"/>
                <w:sz w:val="28"/>
                <w:szCs w:val="28"/>
              </w:rPr>
              <w:t xml:space="preserve"> </w:t>
            </w:r>
            <w:r w:rsidRPr="00C609A1">
              <w:rPr>
                <w:rFonts w:ascii="Times New Roman" w:eastAsia="Arial Unicode MS" w:hAnsi="Times New Roman" w:cs="Arial Unicode MS"/>
                <w:sz w:val="20"/>
                <w:szCs w:val="20"/>
              </w:rPr>
              <w:t>творчества.</w:t>
            </w:r>
          </w:p>
          <w:p w:rsidR="00483FBD" w:rsidRPr="00C609A1" w:rsidRDefault="00483FBD" w:rsidP="00483FB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:rsidR="00483FBD" w:rsidRPr="00C609A1" w:rsidRDefault="00483FBD" w:rsidP="00483FB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6"/>
                <w:shd w:val="clear" w:color="auto" w:fill="FFFFFF"/>
              </w:rPr>
            </w:pPr>
            <w:r w:rsidRPr="00C609A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Интеллектуальное воспитание</w:t>
            </w:r>
            <w:r w:rsidRPr="00C60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C609A1">
              <w:rPr>
                <w:rFonts w:ascii="Times New Roman" w:eastAsia="Times New Roman" w:hAnsi="Times New Roman"/>
                <w:color w:val="000000"/>
                <w:sz w:val="20"/>
                <w:szCs w:val="26"/>
                <w:shd w:val="clear" w:color="auto" w:fill="FFFFFF"/>
              </w:rPr>
              <w:t>создание условий для сохранения, поддержки и развития этнических культурных традиций и народного творчества.</w:t>
            </w:r>
          </w:p>
          <w:p w:rsidR="00483FBD" w:rsidRPr="00C609A1" w:rsidRDefault="00483FBD" w:rsidP="00483F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609A1">
              <w:rPr>
                <w:rFonts w:ascii="Times New Roman" w:eastAsia="Times New Roman" w:hAnsi="Times New Roman"/>
                <w:i/>
                <w:w w:val="0"/>
                <w:sz w:val="20"/>
                <w:szCs w:val="20"/>
              </w:rPr>
              <w:t xml:space="preserve">Социально-коммуникативное </w:t>
            </w:r>
            <w:r w:rsidRPr="00C609A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воспитание</w:t>
            </w:r>
            <w:r w:rsidRPr="00C609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C609A1">
              <w:rPr>
                <w:color w:val="000000"/>
                <w:sz w:val="20"/>
                <w:szCs w:val="20"/>
              </w:rPr>
              <w:t xml:space="preserve"> </w:t>
            </w:r>
            <w:r w:rsidRPr="00C609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приобщение учащихся к общественной работе; воспитание сознательного отношения к своим обязанностям; формирование у обучающегося уважительного отношения к родителям, осознанного, заботливого отношения к старшим и младшим.</w:t>
            </w:r>
          </w:p>
          <w:p w:rsidR="00483FBD" w:rsidRPr="00C609A1" w:rsidRDefault="00483FBD" w:rsidP="00483FB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Arial Unicode MS"/>
                <w:sz w:val="28"/>
                <w:szCs w:val="28"/>
              </w:rPr>
            </w:pPr>
            <w:r w:rsidRPr="00C609A1">
              <w:rPr>
                <w:rFonts w:ascii="Times New Roman" w:eastAsia="Times New Roman" w:hAnsi="Times New Roman"/>
                <w:i/>
                <w:w w:val="0"/>
                <w:sz w:val="20"/>
                <w:szCs w:val="28"/>
              </w:rPr>
              <w:t>Воспитание семейных ценностей:</w:t>
            </w:r>
            <w:r w:rsidRPr="00C609A1">
              <w:rPr>
                <w:rFonts w:ascii="Arial" w:eastAsia="Times New Roman" w:hAnsi="Arial" w:cs="Arial"/>
                <w:color w:val="000000"/>
                <w:sz w:val="18"/>
                <w:szCs w:val="23"/>
                <w:shd w:val="clear" w:color="auto" w:fill="FFFFFF"/>
              </w:rPr>
              <w:t xml:space="preserve"> </w:t>
            </w:r>
            <w:r w:rsidRPr="00C609A1">
              <w:rPr>
                <w:rFonts w:ascii="Times New Roman" w:eastAsia="Times New Roman" w:hAnsi="Times New Roman"/>
                <w:color w:val="000000"/>
                <w:sz w:val="20"/>
                <w:szCs w:val="23"/>
                <w:shd w:val="clear" w:color="auto" w:fill="FFFFFF"/>
              </w:rPr>
              <w:t>формирование и убеждение о важности и роли семьи и школы в жизни человека; воспитывать культуру семейных отношений.</w:t>
            </w:r>
          </w:p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Пат. Ничья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: задания на шах, мат и пат.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60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Коррекционное занятие или турнир по шахматам.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Особый ход- рокировка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Двойной удар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 королем и ферзем.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 ферзем и ладьей.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60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 двумя ладьями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(10ч)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FBD" w:rsidRPr="00C609A1" w:rsidRDefault="00483FBD" w:rsidP="00483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</w:rPr>
              <w:t>Здоровьесберегающее</w:t>
            </w:r>
            <w:proofErr w:type="spellEnd"/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</w:rPr>
              <w:t xml:space="preserve">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</w:pPr>
            <w:r w:rsidRPr="00C609A1"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  <w:t>формирование у подрастающего поколения ответственного отношения к своему здоровью и потребности в здоровом образе жизни.</w:t>
            </w:r>
          </w:p>
          <w:p w:rsidR="00483FBD" w:rsidRPr="00C609A1" w:rsidRDefault="00483FBD" w:rsidP="00483FBD">
            <w:pPr>
              <w:tabs>
                <w:tab w:val="left" w:pos="6598"/>
              </w:tabs>
              <w:suppressAutoHyphens/>
              <w:rPr>
                <w:rFonts w:ascii="Times New Roman" w:eastAsia="Arial Unicode MS" w:hAnsi="Times New Roman" w:cs="Arial Unicode MS"/>
                <w:sz w:val="20"/>
                <w:szCs w:val="20"/>
                <w:lang w:eastAsia="zh-CN"/>
              </w:rPr>
            </w:pPr>
          </w:p>
          <w:p w:rsidR="00483FBD" w:rsidRPr="00C609A1" w:rsidRDefault="00483FBD" w:rsidP="00483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609A1">
              <w:rPr>
                <w:rFonts w:ascii="Times New Roman" w:eastAsia="Arial Unicode MS" w:hAnsi="Times New Roman"/>
                <w:i/>
                <w:sz w:val="20"/>
                <w:szCs w:val="20"/>
              </w:rPr>
              <w:t>Трудовое воспитание</w:t>
            </w:r>
            <w:r w:rsidRPr="00C609A1">
              <w:rPr>
                <w:rFonts w:ascii="Times New Roman" w:eastAsia="Arial Unicode MS" w:hAnsi="Times New Roman"/>
                <w:sz w:val="20"/>
                <w:szCs w:val="20"/>
              </w:rPr>
              <w:t>: содействие профессиональному самоопределению, приобщения детей к социально значимой деятельности для осмысленного выбора профессии.</w:t>
            </w:r>
          </w:p>
          <w:p w:rsidR="00483FBD" w:rsidRPr="00C609A1" w:rsidRDefault="00483FBD" w:rsidP="00483FBD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483FBD" w:rsidRPr="00C609A1" w:rsidRDefault="00483FBD" w:rsidP="00483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609A1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Интеллектуальное воспитание</w:t>
            </w:r>
            <w:r w:rsidRPr="00C60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создание условий для получения детьми достоверной информации. </w:t>
            </w:r>
          </w:p>
          <w:p w:rsidR="00483FBD" w:rsidRPr="00C609A1" w:rsidRDefault="00483FBD" w:rsidP="00483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83FBD" w:rsidRPr="00C609A1" w:rsidRDefault="00483FBD" w:rsidP="00483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2"/>
              </w:rPr>
            </w:pPr>
            <w:r w:rsidRPr="00C609A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Экологическое воспитание</w:t>
            </w:r>
            <w:r w:rsidRPr="00C609A1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: формирование сознательного восприятия окружающей природной среды, убежденности в необходимости бережного отношения к природе</w:t>
            </w:r>
            <w:r w:rsidRPr="00C609A1">
              <w:rPr>
                <w:rFonts w:ascii="Times New Roman" w:eastAsia="Times New Roman" w:hAnsi="Times New Roman"/>
                <w:iCs/>
                <w:color w:val="000000"/>
                <w:sz w:val="20"/>
                <w:szCs w:val="33"/>
                <w:shd w:val="clear" w:color="auto" w:fill="FFFFFF"/>
              </w:rPr>
              <w:t>.</w:t>
            </w:r>
          </w:p>
          <w:p w:rsidR="00483FBD" w:rsidRPr="00483FBD" w:rsidRDefault="00483FBD" w:rsidP="00483FBD">
            <w:pPr>
              <w:spacing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3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Повторение: </w:t>
            </w:r>
            <w:proofErr w:type="spellStart"/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матование</w:t>
            </w:r>
            <w:proofErr w:type="spellEnd"/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одинокого короля разными фигурами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Коррекционное занятие или турнир.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во время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Шахматные часы.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8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Промежуточная аттестация. </w:t>
            </w:r>
            <w:r w:rsidRPr="00483FB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Итоговый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партии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Сквозной удар.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Итоговый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FBD" w:rsidRPr="00483FBD" w:rsidTr="00070EA5">
        <w:trPr>
          <w:trHeight w:val="1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FBD" w:rsidRPr="00483FBD" w:rsidRDefault="00483FBD" w:rsidP="00483FBD">
            <w:pPr>
              <w:rPr>
                <w:sz w:val="20"/>
                <w:szCs w:val="20"/>
              </w:rPr>
            </w:pPr>
            <w:r w:rsidRPr="00483FB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FBD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BD" w:rsidRPr="00483FBD" w:rsidRDefault="00483FBD" w:rsidP="00483FBD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09A" w:rsidRPr="00483FBD" w:rsidRDefault="00A4509A" w:rsidP="00A4509A">
      <w:pPr>
        <w:pStyle w:val="ab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4509A" w:rsidRPr="00483FBD" w:rsidRDefault="00A4509A" w:rsidP="00D777A0">
      <w:pPr>
        <w:pStyle w:val="ab"/>
        <w:spacing w:after="0" w:line="240" w:lineRule="auto"/>
        <w:ind w:left="108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4509A" w:rsidRPr="00483FBD" w:rsidSect="00C02573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3A" w:rsidRDefault="007D3E3A" w:rsidP="00AC6B53">
      <w:pPr>
        <w:spacing w:after="0" w:line="240" w:lineRule="auto"/>
      </w:pPr>
      <w:r>
        <w:separator/>
      </w:r>
    </w:p>
  </w:endnote>
  <w:endnote w:type="continuationSeparator" w:id="0">
    <w:p w:rsidR="007D3E3A" w:rsidRDefault="007D3E3A" w:rsidP="00A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3A" w:rsidRDefault="007D3E3A" w:rsidP="00AC6B53">
      <w:pPr>
        <w:spacing w:after="0" w:line="240" w:lineRule="auto"/>
      </w:pPr>
      <w:r>
        <w:separator/>
      </w:r>
    </w:p>
  </w:footnote>
  <w:footnote w:type="continuationSeparator" w:id="0">
    <w:p w:rsidR="007D3E3A" w:rsidRDefault="007D3E3A" w:rsidP="00A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  <w:r>
      <w:t>о-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A0" w:rsidRDefault="00546AA0">
    <w:pPr>
      <w:spacing w:after="0" w:line="259" w:lineRule="auto"/>
      <w:ind w:right="2"/>
      <w:jc w:val="right"/>
    </w:pPr>
    <w:r>
      <w:t>о-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69"/>
    <w:multiLevelType w:val="hybridMultilevel"/>
    <w:tmpl w:val="4B7085C0"/>
    <w:lvl w:ilvl="0" w:tplc="9C1ED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1DB5"/>
    <w:multiLevelType w:val="hybridMultilevel"/>
    <w:tmpl w:val="5630D38A"/>
    <w:lvl w:ilvl="0" w:tplc="5902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491"/>
    <w:multiLevelType w:val="hybridMultilevel"/>
    <w:tmpl w:val="A4C2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60457"/>
    <w:multiLevelType w:val="hybridMultilevel"/>
    <w:tmpl w:val="4D06598C"/>
    <w:lvl w:ilvl="0" w:tplc="DA185E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CD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AC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68A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8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E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10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21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9B1064"/>
    <w:multiLevelType w:val="hybridMultilevel"/>
    <w:tmpl w:val="DB60987A"/>
    <w:lvl w:ilvl="0" w:tplc="278C94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51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88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6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68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AF0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2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16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5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4B74A1"/>
    <w:multiLevelType w:val="hybridMultilevel"/>
    <w:tmpl w:val="1730F0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20B356A"/>
    <w:multiLevelType w:val="hybridMultilevel"/>
    <w:tmpl w:val="DDD01766"/>
    <w:lvl w:ilvl="0" w:tplc="1570D9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886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60F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4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8D5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B7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65A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2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4DE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C341D"/>
    <w:multiLevelType w:val="hybridMultilevel"/>
    <w:tmpl w:val="0160F9FA"/>
    <w:lvl w:ilvl="0" w:tplc="B97080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E6A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C1C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AF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AC5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04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E4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D9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09D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596F54"/>
    <w:multiLevelType w:val="hybridMultilevel"/>
    <w:tmpl w:val="845E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67378"/>
    <w:multiLevelType w:val="hybridMultilevel"/>
    <w:tmpl w:val="E0C8DA0E"/>
    <w:lvl w:ilvl="0" w:tplc="5902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23"/>
    <w:rsid w:val="0001003D"/>
    <w:rsid w:val="00031610"/>
    <w:rsid w:val="00070EA5"/>
    <w:rsid w:val="000D2036"/>
    <w:rsid w:val="00106708"/>
    <w:rsid w:val="00112A64"/>
    <w:rsid w:val="0012443B"/>
    <w:rsid w:val="00173437"/>
    <w:rsid w:val="001D406D"/>
    <w:rsid w:val="00242E9A"/>
    <w:rsid w:val="00260722"/>
    <w:rsid w:val="002A4A3C"/>
    <w:rsid w:val="002B6EE2"/>
    <w:rsid w:val="00305F83"/>
    <w:rsid w:val="00312489"/>
    <w:rsid w:val="003A1D5F"/>
    <w:rsid w:val="003C6937"/>
    <w:rsid w:val="003D1F9A"/>
    <w:rsid w:val="003F2DD7"/>
    <w:rsid w:val="00412CF8"/>
    <w:rsid w:val="00427E80"/>
    <w:rsid w:val="004354A4"/>
    <w:rsid w:val="00483FBD"/>
    <w:rsid w:val="004D2437"/>
    <w:rsid w:val="00537B87"/>
    <w:rsid w:val="00544A49"/>
    <w:rsid w:val="005456A4"/>
    <w:rsid w:val="00546AA0"/>
    <w:rsid w:val="00581943"/>
    <w:rsid w:val="00583EDE"/>
    <w:rsid w:val="005844C4"/>
    <w:rsid w:val="005F5361"/>
    <w:rsid w:val="006072FF"/>
    <w:rsid w:val="006645E2"/>
    <w:rsid w:val="007125D1"/>
    <w:rsid w:val="00721CB5"/>
    <w:rsid w:val="0077144B"/>
    <w:rsid w:val="0079162E"/>
    <w:rsid w:val="007D3E3A"/>
    <w:rsid w:val="007E389B"/>
    <w:rsid w:val="00811EB3"/>
    <w:rsid w:val="00814035"/>
    <w:rsid w:val="00822080"/>
    <w:rsid w:val="00844D7A"/>
    <w:rsid w:val="00881D93"/>
    <w:rsid w:val="008940A9"/>
    <w:rsid w:val="00932B9D"/>
    <w:rsid w:val="009445D1"/>
    <w:rsid w:val="00947C58"/>
    <w:rsid w:val="00963105"/>
    <w:rsid w:val="009B7EB5"/>
    <w:rsid w:val="009D43F0"/>
    <w:rsid w:val="00A04C32"/>
    <w:rsid w:val="00A24055"/>
    <w:rsid w:val="00A4509A"/>
    <w:rsid w:val="00A54B42"/>
    <w:rsid w:val="00AC1E8A"/>
    <w:rsid w:val="00AC6B53"/>
    <w:rsid w:val="00AE318C"/>
    <w:rsid w:val="00BA433B"/>
    <w:rsid w:val="00C02573"/>
    <w:rsid w:val="00C52B23"/>
    <w:rsid w:val="00D17D4F"/>
    <w:rsid w:val="00D25B69"/>
    <w:rsid w:val="00D453C6"/>
    <w:rsid w:val="00D51009"/>
    <w:rsid w:val="00D777A0"/>
    <w:rsid w:val="00DB7CDA"/>
    <w:rsid w:val="00DF6140"/>
    <w:rsid w:val="00E06033"/>
    <w:rsid w:val="00E07777"/>
    <w:rsid w:val="00EC3702"/>
    <w:rsid w:val="00EE3C0D"/>
    <w:rsid w:val="00F16192"/>
    <w:rsid w:val="00F206B9"/>
    <w:rsid w:val="00F61735"/>
    <w:rsid w:val="00FB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B9"/>
  </w:style>
  <w:style w:type="paragraph" w:styleId="1">
    <w:name w:val="heading 1"/>
    <w:next w:val="a"/>
    <w:link w:val="10"/>
    <w:uiPriority w:val="9"/>
    <w:unhideWhenUsed/>
    <w:qFormat/>
    <w:rsid w:val="00811EB3"/>
    <w:pPr>
      <w:keepNext/>
      <w:keepLines/>
      <w:spacing w:after="122" w:line="259" w:lineRule="auto"/>
      <w:ind w:left="10" w:right="5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11EB3"/>
    <w:pPr>
      <w:keepNext/>
      <w:keepLines/>
      <w:spacing w:after="79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44C4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58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844C4"/>
  </w:style>
  <w:style w:type="paragraph" w:customStyle="1" w:styleId="3">
    <w:name w:val="Заголовок 3+"/>
    <w:basedOn w:val="a"/>
    <w:rsid w:val="001734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17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73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173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581943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qFormat/>
    <w:rsid w:val="00581943"/>
    <w:rPr>
      <w:b/>
      <w:bCs/>
    </w:rPr>
  </w:style>
  <w:style w:type="paragraph" w:styleId="ab">
    <w:name w:val="List Paragraph"/>
    <w:basedOn w:val="a"/>
    <w:uiPriority w:val="34"/>
    <w:qFormat/>
    <w:rsid w:val="008940A9"/>
    <w:pPr>
      <w:ind w:left="720"/>
      <w:contextualSpacing/>
    </w:pPr>
  </w:style>
  <w:style w:type="paragraph" w:customStyle="1" w:styleId="21">
    <w:name w:val="Абзац списка2"/>
    <w:basedOn w:val="a"/>
    <w:rsid w:val="0012443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E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EB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6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B53"/>
  </w:style>
  <w:style w:type="table" w:customStyle="1" w:styleId="TableGrid">
    <w:name w:val="TableGrid"/>
    <w:rsid w:val="00AC6B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Без интервала Знак"/>
    <w:link w:val="af"/>
    <w:uiPriority w:val="1"/>
    <w:locked/>
    <w:rsid w:val="00F6173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F617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C8CA-B08D-41CE-9088-3716480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Гимназия48</cp:lastModifiedBy>
  <cp:revision>29</cp:revision>
  <cp:lastPrinted>2019-05-27T04:08:00Z</cp:lastPrinted>
  <dcterms:created xsi:type="dcterms:W3CDTF">2016-09-22T16:20:00Z</dcterms:created>
  <dcterms:modified xsi:type="dcterms:W3CDTF">2021-11-12T06:49:00Z</dcterms:modified>
</cp:coreProperties>
</file>