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26" w:rsidRDefault="00AB794F" w:rsidP="00D24BF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521E4">
        <w:rPr>
          <w:rFonts w:ascii="Times New Roman" w:hAnsi="Times New Roman" w:cs="Times New Roman"/>
          <w:b/>
          <w:sz w:val="20"/>
          <w:szCs w:val="20"/>
        </w:rPr>
        <w:t xml:space="preserve">Аннотация к рабочей программе курса </w:t>
      </w:r>
      <w:r w:rsidR="00C633C5">
        <w:rPr>
          <w:rFonts w:ascii="Times New Roman" w:hAnsi="Times New Roman" w:cs="Times New Roman"/>
          <w:b/>
          <w:sz w:val="20"/>
          <w:szCs w:val="20"/>
        </w:rPr>
        <w:t>дополнительного образования</w:t>
      </w:r>
      <w:r w:rsidRPr="000521E4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0521E4" w:rsidRPr="000521E4">
        <w:rPr>
          <w:rFonts w:ascii="Times New Roman" w:hAnsi="Times New Roman" w:cs="Times New Roman"/>
          <w:b/>
          <w:sz w:val="20"/>
          <w:szCs w:val="20"/>
        </w:rPr>
        <w:t>Физкультура +</w:t>
      </w:r>
      <w:r w:rsidRPr="000521E4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FF611B">
        <w:rPr>
          <w:rFonts w:ascii="Times New Roman" w:hAnsi="Times New Roman" w:cs="Times New Roman"/>
          <w:b/>
          <w:sz w:val="20"/>
          <w:szCs w:val="20"/>
        </w:rPr>
        <w:t>2</w:t>
      </w:r>
      <w:r w:rsidR="000521E4" w:rsidRPr="000521E4">
        <w:rPr>
          <w:rFonts w:ascii="Times New Roman" w:hAnsi="Times New Roman" w:cs="Times New Roman"/>
          <w:b/>
          <w:sz w:val="20"/>
          <w:szCs w:val="20"/>
        </w:rPr>
        <w:t xml:space="preserve"> «А»</w:t>
      </w:r>
      <w:r w:rsidR="00FF611B">
        <w:rPr>
          <w:rFonts w:ascii="Times New Roman" w:hAnsi="Times New Roman" w:cs="Times New Roman"/>
          <w:b/>
          <w:sz w:val="20"/>
          <w:szCs w:val="20"/>
        </w:rPr>
        <w:t>, «Б»</w:t>
      </w:r>
      <w:r w:rsidR="000521E4" w:rsidRPr="000521E4">
        <w:rPr>
          <w:rFonts w:ascii="Times New Roman" w:hAnsi="Times New Roman" w:cs="Times New Roman"/>
          <w:b/>
          <w:sz w:val="20"/>
          <w:szCs w:val="20"/>
        </w:rPr>
        <w:t xml:space="preserve"> класс</w:t>
      </w:r>
      <w:r w:rsidR="00FF611B">
        <w:rPr>
          <w:rFonts w:ascii="Times New Roman" w:hAnsi="Times New Roman" w:cs="Times New Roman"/>
          <w:b/>
          <w:sz w:val="20"/>
          <w:szCs w:val="20"/>
        </w:rPr>
        <w:t>ы</w:t>
      </w:r>
    </w:p>
    <w:p w:rsidR="00AB794F" w:rsidRPr="00AB794F" w:rsidRDefault="00AB794F" w:rsidP="00D24B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21E4">
        <w:rPr>
          <w:rFonts w:ascii="Times New Roman" w:hAnsi="Times New Roman" w:cs="Times New Roman"/>
          <w:b/>
          <w:sz w:val="20"/>
          <w:szCs w:val="20"/>
        </w:rPr>
        <w:br/>
      </w:r>
      <w:r w:rsidRPr="00AB794F">
        <w:rPr>
          <w:rFonts w:ascii="Times New Roman" w:hAnsi="Times New Roman" w:cs="Times New Roman"/>
          <w:sz w:val="20"/>
          <w:szCs w:val="20"/>
        </w:rPr>
        <w:t xml:space="preserve">Программа по внеурочной деятельности спортивно-оздоровительного направления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разработана на основе Федерального государственного образовательного стандарта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начального общего образования, авторской программы В. И. Лях «Физическая культура»,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Программа рассчитана для обучающихся 1-4 классов: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Цель программы: оптимизировать двигательную активность младших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школьников во внеурочное время.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Достижение поставленной цели связывается с решением следующих задач: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• познакомить детей с разнообразием подвижных игр и возможностью использовать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их при организации досуга;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• формировать умение самостоятельно выбирать, организовывать и проводить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подходящую игру с учётом особенностей участников, условий и обстоятельств;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• развивать сообразительность, воображение, коммуникативные умения, внимание,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ловкость, инициативу, быстроту реакции, эмоционально-чувственную сферу;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• воспитывать культуру игрового общения, ценностного отношения к подвижным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играм как наследию и к проявлению здорового образа жизни.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Образовательный процесс в условиях меняющегося современного мира постоянно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усложняется и требует от учащихся большого умственного и нервно-психического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напряжения. Доказано, что успешность адаптации к школе обеспечивается, помимо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других важных факторов, определенным уровнем физиологической зрелости детей, что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предполагает хорошее здоровье и физическое развитие, оптимальное состояние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центральной нервной системы и функций организма, достаточно высокий уровень </w:t>
      </w:r>
      <w:r w:rsidRPr="00AB794F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AB794F">
        <w:rPr>
          <w:rFonts w:ascii="Times New Roman" w:hAnsi="Times New Roman" w:cs="Times New Roman"/>
          <w:sz w:val="20"/>
          <w:szCs w:val="20"/>
        </w:rPr>
        <w:t>сформированности</w:t>
      </w:r>
      <w:proofErr w:type="spellEnd"/>
      <w:r w:rsidRPr="00AB794F">
        <w:rPr>
          <w:rFonts w:ascii="Times New Roman" w:hAnsi="Times New Roman" w:cs="Times New Roman"/>
          <w:sz w:val="20"/>
          <w:szCs w:val="20"/>
        </w:rPr>
        <w:t xml:space="preserve"> двигательных навыков и развития физических качеств. Это дает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возможность выдерживать значительные психофизические нагрузки, связанные с новым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школьным режимом и новыми условиями жизнедеятельности.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Однако невысокий уровень здоровья и общего физического развития многих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детей, поступающих в первый класс, а также дальнейшее его снижение в процессе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обучения представляют сегодня серьезную проблему для образовательной практики.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Многообразие двигательных действий, входящих в состав подвижных игр,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оказывает комплексное воздействие на совершенствование координационных и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кондиционных способностей (способностей к реакции, ориентированию в пространстве и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во времени, перестроению двигательных действий, скоростных и скоростно-силовых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способностей и др.). Подвижные игры способствуют объединению коллектива, массовому охвату детей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физическими упражнениями, являются замечательным средством всестороннего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физического развития. Раздел «Подвижные игры» образовательной программы пересекается с задачами,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которые ставятся для выполнения детьми на уроках физической культуры.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В соответствии со структурой двигательной деятельности программа включает в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себя три основных раздела: «Знания о подвижных играх» (информационный компонент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деятельности), «Способы двигательной деятельности во время игр (операционный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компонент деятельности), «Физическое совершенствование» (процессуально –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мотивационный компонент деятельности). </w:t>
      </w:r>
      <w:r w:rsidR="008D0D26">
        <w:rPr>
          <w:rFonts w:ascii="Times New Roman" w:hAnsi="Times New Roman" w:cs="Times New Roman"/>
          <w:sz w:val="20"/>
          <w:szCs w:val="20"/>
        </w:rPr>
        <w:t xml:space="preserve"> </w:t>
      </w:r>
      <w:r w:rsidRPr="00AB794F">
        <w:rPr>
          <w:rFonts w:ascii="Times New Roman" w:hAnsi="Times New Roman" w:cs="Times New Roman"/>
          <w:sz w:val="20"/>
          <w:szCs w:val="20"/>
        </w:rPr>
        <w:t>Двигательная деятельность на занятиях по подвижным играм представлена двумя содержательными линиями: физкультурно-оздоровительная деятельность и спортивн</w:t>
      </w:r>
      <w:proofErr w:type="gramStart"/>
      <w:r w:rsidRPr="00AB794F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AB794F">
        <w:rPr>
          <w:rFonts w:ascii="Times New Roman" w:hAnsi="Times New Roman" w:cs="Times New Roman"/>
          <w:sz w:val="20"/>
          <w:szCs w:val="20"/>
        </w:rPr>
        <w:br/>
        <w:t xml:space="preserve">оздоровительная деятельность. Каждая из этих линий имеет соответствующие свои три </w:t>
      </w:r>
      <w:r w:rsidRPr="00AB794F">
        <w:rPr>
          <w:rFonts w:ascii="Times New Roman" w:hAnsi="Times New Roman" w:cs="Times New Roman"/>
          <w:sz w:val="20"/>
          <w:szCs w:val="20"/>
        </w:rPr>
        <w:br/>
        <w:t>учебных раздела (знания, физическое совершенствование, способы деятельности).</w:t>
      </w:r>
    </w:p>
    <w:p w:rsidR="00AB794F" w:rsidRPr="00AB794F" w:rsidRDefault="00AB794F" w:rsidP="00D24B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794F">
        <w:rPr>
          <w:rFonts w:ascii="Times New Roman" w:hAnsi="Times New Roman" w:cs="Times New Roman"/>
          <w:sz w:val="20"/>
          <w:szCs w:val="20"/>
        </w:rPr>
        <w:t xml:space="preserve">Первая содержательная линия «Физкультурно-оздоровительная деятельность»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характеризуется направленностью на укрепление здоровья учащихся и создание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представлений о бережном к нему отношении, формирование потребностей в регулярных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занятиях и использование их в разнообразных формах активного отдыха и досуга. В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первом разделе «Знания о физкультурно-оздоровительной деятельности» даются сведения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о правилах здорового образа жизни и различных формах организации активного отдыха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средствами подвижных игр, Во втором разделе «Физическое совершенствование с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оздоровительной направленностью» даются комплексы упражнений, направленно </w:t>
      </w:r>
      <w:r w:rsidRPr="00AB794F">
        <w:rPr>
          <w:rFonts w:ascii="Times New Roman" w:hAnsi="Times New Roman" w:cs="Times New Roman"/>
          <w:sz w:val="20"/>
          <w:szCs w:val="20"/>
        </w:rPr>
        <w:br/>
        <w:t>содействующих коррекции осанки и телосложения, оптимальному развитию</w:t>
      </w:r>
      <w:proofErr w:type="gramStart"/>
      <w:r w:rsidRPr="00AB794F">
        <w:rPr>
          <w:rFonts w:ascii="Times New Roman" w:hAnsi="Times New Roman" w:cs="Times New Roman"/>
          <w:sz w:val="20"/>
          <w:szCs w:val="20"/>
        </w:rPr>
        <w:t xml:space="preserve"> </w:t>
      </w:r>
      <w:r w:rsidRPr="00AB794F">
        <w:rPr>
          <w:rFonts w:ascii="Times New Roman" w:hAnsi="Times New Roman" w:cs="Times New Roman"/>
          <w:sz w:val="20"/>
          <w:szCs w:val="20"/>
        </w:rPr>
        <w:br/>
        <w:t>В</w:t>
      </w:r>
      <w:proofErr w:type="gramEnd"/>
      <w:r w:rsidRPr="00AB794F">
        <w:rPr>
          <w:rFonts w:ascii="Times New Roman" w:hAnsi="Times New Roman" w:cs="Times New Roman"/>
          <w:sz w:val="20"/>
          <w:szCs w:val="20"/>
        </w:rPr>
        <w:t xml:space="preserve"> третьем разделе «Способы физкультурно-оздоровительной деятельности» дается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перечень способов по самостоятельной организации и проведению подвижных игр,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приемов контроля и регулирования физических нагрузок, гигиенических процедур.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Вторая содержательная линия «Спортивно-оздоровительная деятельность»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соотносится с возрастными интересами учащихся в занятиях подвижными играми и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характеризуется направленностью на обеспечение оптимального и достаточного уровня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физической и двигательной подготовленности учащихся. В первом разделе «Знания о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спортивно-оздоровительной деятельности» приводятся сведения по истории </w:t>
      </w:r>
      <w:r w:rsidRPr="00AB794F">
        <w:rPr>
          <w:rFonts w:ascii="Times New Roman" w:hAnsi="Times New Roman" w:cs="Times New Roman"/>
          <w:sz w:val="20"/>
          <w:szCs w:val="20"/>
        </w:rPr>
        <w:br/>
      </w:r>
      <w:r w:rsidRPr="00AB794F">
        <w:rPr>
          <w:rFonts w:ascii="Times New Roman" w:hAnsi="Times New Roman" w:cs="Times New Roman"/>
          <w:sz w:val="20"/>
          <w:szCs w:val="20"/>
        </w:rPr>
        <w:lastRenderedPageBreak/>
        <w:t xml:space="preserve">возникновение и развитие подвижных игр, раскрываются педагогическая характеристика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подвижных игр и методика их проведения, даются представления об общей и специальной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физической подготовке и формах их организации. Во втором разделе «Физическое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совершенствование со спортивной направленностью» приводятся подвижные игры из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базовых видов спорта, имеющих относительно выраженное прикладное значение и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вызывающих определенный интерес у учащихся. В третьем разделе «Способы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физкультурно-спортивной деятельности» раскрываются способы деятельности,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необходимые и достаточные для организации и проведения самостоятельных занятий по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подвижным играм. </w:t>
      </w:r>
      <w:r w:rsidR="000521E4">
        <w:rPr>
          <w:rFonts w:ascii="Times New Roman" w:hAnsi="Times New Roman" w:cs="Times New Roman"/>
          <w:sz w:val="20"/>
          <w:szCs w:val="20"/>
        </w:rPr>
        <w:t xml:space="preserve"> </w:t>
      </w:r>
      <w:r w:rsidRPr="00AB794F">
        <w:rPr>
          <w:rFonts w:ascii="Times New Roman" w:hAnsi="Times New Roman" w:cs="Times New Roman"/>
          <w:sz w:val="20"/>
          <w:szCs w:val="20"/>
        </w:rPr>
        <w:t xml:space="preserve">Программный материал по подвижным играм сгруппирован по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преимущественному воздействию их на соответствующие двигательные способности и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умения. После освоения базового варианта игры рекомендуется варьировать условия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проведения, число участников, инвентарь, время проведения игры и др.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Все игры подобраны с учетом возрастных и психологических особенностей детей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данного возраста. </w:t>
      </w:r>
      <w:r w:rsidRPr="00AB794F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8D0D26">
        <w:rPr>
          <w:rFonts w:ascii="Times New Roman" w:hAnsi="Times New Roman" w:cs="Times New Roman"/>
          <w:b/>
          <w:sz w:val="20"/>
          <w:szCs w:val="20"/>
        </w:rPr>
        <w:t>Игры подразделяются на:</w:t>
      </w:r>
      <w:r w:rsidRPr="00AB794F">
        <w:rPr>
          <w:rFonts w:ascii="Times New Roman" w:hAnsi="Times New Roman" w:cs="Times New Roman"/>
          <w:sz w:val="20"/>
          <w:szCs w:val="20"/>
        </w:rPr>
        <w:t xml:space="preserve">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- индивидуальные, парные, коллективные игры;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- игры с использованием гимнастических, легкоатлетических (бегом, прыжками,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метанием) видов движений;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- подготовительные игры к спортивным (баскетболу, волейболу и другим); </w:t>
      </w:r>
      <w:r w:rsidRPr="00AB794F">
        <w:rPr>
          <w:rFonts w:ascii="Times New Roman" w:hAnsi="Times New Roman" w:cs="Times New Roman"/>
          <w:sz w:val="20"/>
          <w:szCs w:val="20"/>
        </w:rPr>
        <w:br/>
        <w:t>- игры с зимним инвентарём</w:t>
      </w:r>
      <w:r w:rsidR="008D0D26">
        <w:rPr>
          <w:rFonts w:ascii="Times New Roman" w:hAnsi="Times New Roman" w:cs="Times New Roman"/>
          <w:sz w:val="20"/>
          <w:szCs w:val="20"/>
        </w:rPr>
        <w:t xml:space="preserve"> </w:t>
      </w:r>
      <w:r w:rsidRPr="00AB794F">
        <w:rPr>
          <w:rFonts w:ascii="Times New Roman" w:hAnsi="Times New Roman" w:cs="Times New Roman"/>
          <w:sz w:val="20"/>
          <w:szCs w:val="20"/>
        </w:rPr>
        <w:t xml:space="preserve">(лыжами, санками и др.);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- игры с элементами </w:t>
      </w:r>
      <w:proofErr w:type="spellStart"/>
      <w:r w:rsidRPr="00AB794F">
        <w:rPr>
          <w:rFonts w:ascii="Times New Roman" w:hAnsi="Times New Roman" w:cs="Times New Roman"/>
          <w:sz w:val="20"/>
          <w:szCs w:val="20"/>
        </w:rPr>
        <w:t>психогимнастики</w:t>
      </w:r>
      <w:proofErr w:type="spellEnd"/>
      <w:r w:rsidRPr="00AB794F">
        <w:rPr>
          <w:rFonts w:ascii="Times New Roman" w:hAnsi="Times New Roman" w:cs="Times New Roman"/>
          <w:sz w:val="20"/>
          <w:szCs w:val="20"/>
        </w:rPr>
        <w:t xml:space="preserve">; </w:t>
      </w:r>
      <w:r w:rsidRPr="00AB794F">
        <w:rPr>
          <w:rFonts w:ascii="Times New Roman" w:hAnsi="Times New Roman" w:cs="Times New Roman"/>
          <w:sz w:val="20"/>
          <w:szCs w:val="20"/>
        </w:rPr>
        <w:br/>
        <w:t>- эстафеты.</w:t>
      </w:r>
      <w:proofErr w:type="gramEnd"/>
      <w:r w:rsidRPr="00AB794F">
        <w:rPr>
          <w:rFonts w:ascii="Times New Roman" w:hAnsi="Times New Roman" w:cs="Times New Roman"/>
          <w:sz w:val="20"/>
          <w:szCs w:val="20"/>
        </w:rPr>
        <w:t xml:space="preserve">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Ожидаемый результат. </w:t>
      </w:r>
      <w:r w:rsidRPr="00AB794F">
        <w:rPr>
          <w:rFonts w:ascii="Times New Roman" w:hAnsi="Times New Roman" w:cs="Times New Roman"/>
          <w:sz w:val="20"/>
          <w:szCs w:val="20"/>
        </w:rPr>
        <w:br/>
      </w:r>
      <w:r w:rsidRPr="008D0D26">
        <w:rPr>
          <w:rFonts w:ascii="Times New Roman" w:hAnsi="Times New Roman" w:cs="Times New Roman"/>
          <w:b/>
          <w:sz w:val="20"/>
          <w:szCs w:val="20"/>
        </w:rPr>
        <w:t>Дети научатся:</w:t>
      </w:r>
      <w:r w:rsidRPr="00AB794F">
        <w:rPr>
          <w:rFonts w:ascii="Times New Roman" w:hAnsi="Times New Roman" w:cs="Times New Roman"/>
          <w:sz w:val="20"/>
          <w:szCs w:val="20"/>
        </w:rPr>
        <w:t xml:space="preserve">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- Активно играть, самостоятельно и с удовольствием;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- В игровой ситуации регулировать степень внимания и мышечного напряжения;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- Приспосабливаться к изменяющимся условиям, быстро принимать решение и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приводить его в исполнение, проявлять инициативу, добиваться достижения общей цели;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- Уметь взаимодействовать с одноклассниками в процессе </w:t>
      </w:r>
      <w:proofErr w:type="spellStart"/>
      <w:r w:rsidRPr="00AB794F">
        <w:rPr>
          <w:rFonts w:ascii="Times New Roman" w:hAnsi="Times New Roman" w:cs="Times New Roman"/>
          <w:sz w:val="20"/>
          <w:szCs w:val="20"/>
        </w:rPr>
        <w:t>занятий</w:t>
      </w:r>
      <w:proofErr w:type="gramStart"/>
      <w:r w:rsidRPr="00AB794F">
        <w:rPr>
          <w:rFonts w:ascii="Times New Roman" w:hAnsi="Times New Roman" w:cs="Times New Roman"/>
          <w:sz w:val="20"/>
          <w:szCs w:val="20"/>
        </w:rPr>
        <w:t>,о</w:t>
      </w:r>
      <w:proofErr w:type="gramEnd"/>
      <w:r w:rsidRPr="00AB794F">
        <w:rPr>
          <w:rFonts w:ascii="Times New Roman" w:hAnsi="Times New Roman" w:cs="Times New Roman"/>
          <w:sz w:val="20"/>
          <w:szCs w:val="20"/>
        </w:rPr>
        <w:t>казывать</w:t>
      </w:r>
      <w:proofErr w:type="spellEnd"/>
      <w:r w:rsidRPr="00AB794F">
        <w:rPr>
          <w:rFonts w:ascii="Times New Roman" w:hAnsi="Times New Roman" w:cs="Times New Roman"/>
          <w:sz w:val="20"/>
          <w:szCs w:val="20"/>
        </w:rPr>
        <w:t xml:space="preserve">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товарищескую поддержку,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- Организовывать и проводить самостоятельно подвижные игры.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При составлении программы использовались УМК.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Внеурочная деятельность школьников. Методический конструктор: пособие для </w:t>
      </w:r>
      <w:r w:rsidRPr="00AB794F">
        <w:rPr>
          <w:rFonts w:ascii="Times New Roman" w:hAnsi="Times New Roman" w:cs="Times New Roman"/>
          <w:sz w:val="20"/>
          <w:szCs w:val="20"/>
        </w:rPr>
        <w:br/>
        <w:t xml:space="preserve">учителей /Д.В. Григорьев, П.В. Степанов.- М.: Просвещение, 2010. </w:t>
      </w:r>
    </w:p>
    <w:p w:rsidR="003F024C" w:rsidRPr="00AB794F" w:rsidRDefault="003F024C" w:rsidP="00D24BF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F024C" w:rsidRPr="00AB7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F2"/>
    <w:rsid w:val="000521E4"/>
    <w:rsid w:val="003F024C"/>
    <w:rsid w:val="008D0D26"/>
    <w:rsid w:val="00AB794F"/>
    <w:rsid w:val="00C633C5"/>
    <w:rsid w:val="00D24BF4"/>
    <w:rsid w:val="00FC0BF2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1002</Words>
  <Characters>5713</Characters>
  <Application>Microsoft Office Word</Application>
  <DocSecurity>0</DocSecurity>
  <Lines>47</Lines>
  <Paragraphs>13</Paragraphs>
  <ScaleCrop>false</ScaleCrop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Гимназия48</dc:creator>
  <cp:keywords/>
  <dc:description/>
  <cp:lastModifiedBy>Гимназия48</cp:lastModifiedBy>
  <cp:revision>8</cp:revision>
  <dcterms:created xsi:type="dcterms:W3CDTF">2021-10-28T09:25:00Z</dcterms:created>
  <dcterms:modified xsi:type="dcterms:W3CDTF">2021-11-12T05:30:00Z</dcterms:modified>
</cp:coreProperties>
</file>